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32B6D" w14:textId="77777777" w:rsidR="00782359" w:rsidRDefault="00197717">
      <w:pPr>
        <w:jc w:val="center"/>
      </w:pPr>
      <w:r>
        <w:t xml:space="preserve">Selected Issues for the Evaluation and Implementation of Psychometric Based Credit Scoring </w:t>
      </w:r>
    </w:p>
    <w:p w14:paraId="4885AF1E" w14:textId="77777777" w:rsidR="00782359" w:rsidRDefault="00197717">
      <w:pPr>
        <w:spacing w:after="160"/>
        <w:ind w:left="54"/>
        <w:jc w:val="center"/>
      </w:pPr>
      <w:r>
        <w:rPr>
          <w:i/>
        </w:rPr>
        <w:t xml:space="preserve">Saul Fine, Innovative Assessments </w:t>
      </w:r>
    </w:p>
    <w:p w14:paraId="4B9BE66B" w14:textId="77777777" w:rsidR="00782359" w:rsidRDefault="00197717">
      <w:pPr>
        <w:spacing w:after="0" w:line="258" w:lineRule="auto"/>
        <w:ind w:left="0"/>
      </w:pPr>
      <w:r>
        <w:t xml:space="preserve">Alternative credit scoring solutions are being embraced by banks and lenders around the world </w:t>
      </w:r>
      <w:proofErr w:type="gramStart"/>
      <w:r>
        <w:t>as a means to</w:t>
      </w:r>
      <w:proofErr w:type="gramEnd"/>
      <w:r>
        <w:t xml:space="preserve"> improve their credit models. While these solutions present exciting new business opportunities, particularly for servicing the underbanked, some sol</w:t>
      </w:r>
      <w:r>
        <w:t>utions include cross-disciplinary technologies, which apply non-financial data to credit scoring, and are less widely understood among credit risk specialists. Such is often the case with psychometric-based credit scoring, for example, which may show promi</w:t>
      </w:r>
      <w:r>
        <w:t xml:space="preserve">se as a predictor of loan </w:t>
      </w:r>
      <w:proofErr w:type="gramStart"/>
      <w:r>
        <w:t>repayments, but</w:t>
      </w:r>
      <w:proofErr w:type="gramEnd"/>
      <w:r>
        <w:t xml:space="preserve"> has unique characteristics which are critical for their evaluation and implementation. This paper will briefly highlight a few key topics, based on best practice guidelines in psychometric testing, for the evaluati</w:t>
      </w:r>
      <w:r>
        <w:t>on and implementation of psychometric scoring solutions, while providing examples from field studies. In terms of test evaluations, we will cover: Theory-based measurement models, measurement issues such as test reliability and validity, test development a</w:t>
      </w:r>
      <w:r>
        <w:t xml:space="preserve">nd design, testing accommodations, privacy issues, cultural differences, adverse impact, </w:t>
      </w:r>
      <w:proofErr w:type="spellStart"/>
      <w:r>
        <w:t>fakability</w:t>
      </w:r>
      <w:proofErr w:type="spellEnd"/>
      <w:r>
        <w:t>, and more. In terms of test implementations, we will cover: The initial audit; setting realistic objectives; choosing the right tool; positioning the tool i</w:t>
      </w:r>
      <w:r>
        <w:t xml:space="preserve">n the application process; piloting; integrating scores and operational usage, and data monitoring. </w:t>
      </w:r>
    </w:p>
    <w:sectPr w:rsidR="00782359">
      <w:pgSz w:w="11906" w:h="16838"/>
      <w:pgMar w:top="1440" w:right="149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59"/>
    <w:rsid w:val="00197717"/>
    <w:rsid w:val="007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CF08"/>
  <w15:docId w15:val="{C19D7F24-076C-44F4-B67E-F98CC12D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56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F2CDFA9C-01D4-41DD-9276-9EA15F0A876B}"/>
</file>

<file path=customXml/itemProps2.xml><?xml version="1.0" encoding="utf-8"?>
<ds:datastoreItem xmlns:ds="http://schemas.openxmlformats.org/officeDocument/2006/customXml" ds:itemID="{F014601D-13A3-4F54-88FE-DAEA5ABA47F8}"/>
</file>

<file path=customXml/itemProps3.xml><?xml version="1.0" encoding="utf-8"?>
<ds:datastoreItem xmlns:ds="http://schemas.openxmlformats.org/officeDocument/2006/customXml" ds:itemID="{09101DC8-28D9-4E3A-9E8A-B6B3FEB0C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Fine</dc:creator>
  <cp:keywords/>
  <cp:lastModifiedBy>Jen</cp:lastModifiedBy>
  <cp:revision>2</cp:revision>
  <dcterms:created xsi:type="dcterms:W3CDTF">2020-10-28T12:47:00Z</dcterms:created>
  <dcterms:modified xsi:type="dcterms:W3CDTF">2020-10-28T12:47:00Z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