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10928" w14:textId="77777777" w:rsidR="00E76A1A" w:rsidRDefault="00D92EFE">
      <w:pPr>
        <w:ind w:left="-5"/>
      </w:pPr>
      <w:r>
        <w:t xml:space="preserve">Authors: H. </w:t>
      </w:r>
      <w:proofErr w:type="spellStart"/>
      <w:r>
        <w:t>Frydman</w:t>
      </w:r>
      <w:proofErr w:type="spellEnd"/>
      <w:r>
        <w:t xml:space="preserve">, </w:t>
      </w:r>
      <w:proofErr w:type="spellStart"/>
      <w:proofErr w:type="gramStart"/>
      <w:r>
        <w:t>A.Matuszyk</w:t>
      </w:r>
      <w:proofErr w:type="spellEnd"/>
      <w:proofErr w:type="gramEnd"/>
      <w:r>
        <w:t xml:space="preserve">,  </w:t>
      </w:r>
    </w:p>
    <w:p w14:paraId="734932B9" w14:textId="77777777" w:rsidR="00E76A1A" w:rsidRDefault="00D92EFE">
      <w:pPr>
        <w:ind w:left="-5"/>
      </w:pPr>
      <w:r>
        <w:t xml:space="preserve">Title: Application of the Random Survival Forest to the financial competing risks data </w:t>
      </w:r>
    </w:p>
    <w:p w14:paraId="5A2BD253" w14:textId="77777777" w:rsidR="00E76A1A" w:rsidRDefault="00D92EFE">
      <w:pPr>
        <w:spacing w:line="259" w:lineRule="auto"/>
        <w:ind w:left="0" w:firstLine="0"/>
        <w:jc w:val="left"/>
      </w:pPr>
      <w:r>
        <w:t xml:space="preserve"> </w:t>
      </w:r>
    </w:p>
    <w:p w14:paraId="5E30A260" w14:textId="77777777" w:rsidR="00E76A1A" w:rsidRDefault="00D92EFE">
      <w:pPr>
        <w:spacing w:line="259" w:lineRule="auto"/>
        <w:ind w:left="0" w:firstLine="0"/>
        <w:jc w:val="left"/>
      </w:pPr>
      <w:r>
        <w:rPr>
          <w:i/>
        </w:rPr>
        <w:t xml:space="preserve">Abstract  </w:t>
      </w:r>
    </w:p>
    <w:p w14:paraId="0AD2301E" w14:textId="77777777" w:rsidR="00E76A1A" w:rsidRDefault="00D92EFE">
      <w:pPr>
        <w:ind w:left="-5"/>
      </w:pPr>
      <w:r>
        <w:t xml:space="preserve">An analysis of time-to-event when a customer can experience more than one type of credit event is referred to as competing risks analysis. In </w:t>
      </w:r>
      <w:proofErr w:type="gramStart"/>
      <w:r>
        <w:t>general</w:t>
      </w:r>
      <w:proofErr w:type="gramEnd"/>
      <w:r>
        <w:t xml:space="preserve"> a customer under study can experience a number of fixed distinct credit event types. </w:t>
      </w:r>
    </w:p>
    <w:p w14:paraId="3C8CB050" w14:textId="77777777" w:rsidR="00E76A1A" w:rsidRDefault="00D92EFE">
      <w:pPr>
        <w:ind w:left="-5"/>
      </w:pPr>
      <w:r>
        <w:t>The purpose of our p</w:t>
      </w:r>
      <w:r>
        <w:t>roject is to introduce Random Survival Forest for Competing Risks (RSFCR) to the financial literature concerned with modelling survival of loan (or a lease) in the presence of competing events such as default and early repayment. In the extant literature C</w:t>
      </w:r>
      <w:r>
        <w:t>ox proportional hazard model for competing risks (</w:t>
      </w:r>
      <w:proofErr w:type="spellStart"/>
      <w:r>
        <w:t>CoxCR</w:t>
      </w:r>
      <w:proofErr w:type="spellEnd"/>
      <w:r>
        <w:t xml:space="preserve">) has been considered as a benchmark model.  We apply RSFCR to a large data set on car leases and compare its prediction performance with that of </w:t>
      </w:r>
      <w:proofErr w:type="spellStart"/>
      <w:r>
        <w:t>CoxCR</w:t>
      </w:r>
      <w:proofErr w:type="spellEnd"/>
      <w:r>
        <w:t>. In our analysis we consider default and early re</w:t>
      </w:r>
      <w:r>
        <w:t xml:space="preserve">payment as two competing risk events. We show that RSFCR substantially dominates </w:t>
      </w:r>
      <w:proofErr w:type="spellStart"/>
      <w:r>
        <w:t>CoxCR</w:t>
      </w:r>
      <w:proofErr w:type="spellEnd"/>
      <w:r>
        <w:t xml:space="preserve"> model in terms of prediction accuracy measured by Brier score. </w:t>
      </w:r>
    </w:p>
    <w:p w14:paraId="7C54B67D" w14:textId="77777777" w:rsidR="00E76A1A" w:rsidRDefault="00D92EFE">
      <w:pPr>
        <w:spacing w:line="259" w:lineRule="auto"/>
        <w:ind w:left="0" w:firstLine="0"/>
        <w:jc w:val="left"/>
      </w:pPr>
      <w:r>
        <w:t xml:space="preserve"> </w:t>
      </w:r>
    </w:p>
    <w:p w14:paraId="58E9D9E9" w14:textId="77777777" w:rsidR="00E76A1A" w:rsidRDefault="00D92EFE">
      <w:pPr>
        <w:ind w:left="-5"/>
      </w:pPr>
      <w:r>
        <w:rPr>
          <w:i/>
        </w:rPr>
        <w:t>Keywords</w:t>
      </w:r>
      <w:r>
        <w:t xml:space="preserve">: Competing Risks, Random Survival Forest model, Cox proportional hazard model, Brier score. </w:t>
      </w:r>
    </w:p>
    <w:p w14:paraId="1E59AD44" w14:textId="77777777" w:rsidR="00E76A1A" w:rsidRDefault="00D92EFE">
      <w:pPr>
        <w:spacing w:after="0" w:line="259" w:lineRule="auto"/>
        <w:ind w:left="0" w:firstLine="0"/>
        <w:jc w:val="left"/>
      </w:pPr>
      <w:r>
        <w:t xml:space="preserve"> </w:t>
      </w:r>
    </w:p>
    <w:sectPr w:rsidR="00E76A1A">
      <w:pgSz w:w="11906" w:h="16838"/>
      <w:pgMar w:top="1440" w:right="141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1A"/>
    <w:rsid w:val="00D92EFE"/>
    <w:rsid w:val="00E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CE5D"/>
  <w15:docId w15:val="{F39D4681-E64C-4184-BE2C-ECDCAF8B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FB914911-17DD-4BCD-B3AB-54A5DCB6404C}"/>
</file>

<file path=customXml/itemProps2.xml><?xml version="1.0" encoding="utf-8"?>
<ds:datastoreItem xmlns:ds="http://schemas.openxmlformats.org/officeDocument/2006/customXml" ds:itemID="{6D845A51-AA38-44EE-8726-70EEFFBC26E0}"/>
</file>

<file path=customXml/itemProps3.xml><?xml version="1.0" encoding="utf-8"?>
<ds:datastoreItem xmlns:ds="http://schemas.openxmlformats.org/officeDocument/2006/customXml" ds:itemID="{1DD52F7C-2A2D-4C10-8D5D-B2D8D494C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Jen</cp:lastModifiedBy>
  <cp:revision>2</cp:revision>
  <dcterms:created xsi:type="dcterms:W3CDTF">2020-10-28T13:09:00Z</dcterms:created>
  <dcterms:modified xsi:type="dcterms:W3CDTF">2020-10-28T13:09:00Z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