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B52DE4" w14:textId="77777777" w:rsidR="00525AB7" w:rsidRDefault="00F073EE">
      <w:pPr>
        <w:spacing w:after="216"/>
        <w:ind w:right="10"/>
        <w:jc w:val="center"/>
      </w:pPr>
      <w:r>
        <w:rPr>
          <w:b/>
          <w:sz w:val="24"/>
        </w:rPr>
        <w:t xml:space="preserve">CREDIT SCORING AND CREDIT CONTROL XVI EDINBURGH 2019 </w:t>
      </w:r>
    </w:p>
    <w:p w14:paraId="42AE83BB" w14:textId="77777777" w:rsidR="00525AB7" w:rsidRDefault="00F073EE">
      <w:pPr>
        <w:spacing w:after="39"/>
        <w:ind w:right="7"/>
        <w:jc w:val="center"/>
      </w:pPr>
      <w:r>
        <w:rPr>
          <w:b/>
          <w:sz w:val="24"/>
        </w:rPr>
        <w:t xml:space="preserve">Data-driven Classification of Credit Card User Types </w:t>
      </w:r>
    </w:p>
    <w:p w14:paraId="3C00792C" w14:textId="77777777" w:rsidR="00525AB7" w:rsidRDefault="00F073EE">
      <w:pPr>
        <w:spacing w:after="0"/>
        <w:ind w:right="10"/>
        <w:jc w:val="center"/>
      </w:pPr>
      <w:r>
        <w:rPr>
          <w:b/>
          <w:sz w:val="24"/>
        </w:rPr>
        <w:t xml:space="preserve">Abstract </w:t>
      </w:r>
    </w:p>
    <w:p w14:paraId="79355776" w14:textId="77777777" w:rsidR="00525AB7" w:rsidRDefault="00F073EE">
      <w:pPr>
        <w:spacing w:after="151"/>
        <w:ind w:left="0" w:right="0" w:firstLine="0"/>
        <w:jc w:val="left"/>
      </w:pPr>
      <w:r>
        <w:t xml:space="preserve"> </w:t>
      </w:r>
    </w:p>
    <w:p w14:paraId="0E6938D7" w14:textId="77777777" w:rsidR="00525AB7" w:rsidRDefault="00F073EE">
      <w:pPr>
        <w:spacing w:after="151"/>
        <w:ind w:left="-4" w:right="0"/>
      </w:pPr>
      <w:r>
        <w:t>By the end of 2016 total UK credit card borrowing was around £66.6 billion and accounted for Credit Cards are widely used across the UK and account for 4.4% of total consumer debt (based on the UK Cards Association report on UK Card Payments 2017).  Credit</w:t>
      </w:r>
      <w:r>
        <w:t xml:space="preserve"> cards offer flexible lending but although around 80% of credit cards are repaid in full every month (or have a promotional rate that means no interest is paid) poor management can lead to financial difficulties.  Therefore, even without having granular de</w:t>
      </w:r>
      <w:r>
        <w:t xml:space="preserve">tail around transaction data credit cards can provide very powerful insight into a consumer’s credit risk and attitude to credit. </w:t>
      </w:r>
    </w:p>
    <w:p w14:paraId="75B64407" w14:textId="77777777" w:rsidR="00525AB7" w:rsidRDefault="00F073EE">
      <w:pPr>
        <w:spacing w:after="156"/>
        <w:ind w:left="-4" w:right="0"/>
      </w:pPr>
      <w:r>
        <w:t xml:space="preserve"> Traditionally, the key data relating to credit card performance that is used within scorecards relates to limit utilization </w:t>
      </w:r>
      <w:r>
        <w:t>and payment to balance ratios.  Whilst this information provides powerful discrimination within models when considered across a broad portfolio some of the power of this data can be lost.  The complexity of how credit cards are used by consumers means that</w:t>
      </w:r>
      <w:r>
        <w:t xml:space="preserve"> there are many factors which influence the level of risk associated with a given customer and it is not always clear from summary characteristics what the most relevant factors are or their cumulative influence on behaviour in complex interactions. </w:t>
      </w:r>
    </w:p>
    <w:p w14:paraId="6C5CBC06" w14:textId="77777777" w:rsidR="00525AB7" w:rsidRDefault="00F073EE">
      <w:pPr>
        <w:spacing w:after="151"/>
        <w:ind w:left="-4" w:right="0"/>
      </w:pPr>
      <w:r>
        <w:t>In th</w:t>
      </w:r>
      <w:r>
        <w:t xml:space="preserve">is study, we adopt an unsupervised clustering approach to incorporate a wider range of factors, including criteria such as how customers use their credit, how likely they are to take out new credit, or how likely they are to have financial difficulties.  </w:t>
      </w:r>
    </w:p>
    <w:p w14:paraId="3CA61935" w14:textId="77777777" w:rsidR="00525AB7" w:rsidRDefault="00F073EE">
      <w:pPr>
        <w:spacing w:after="156"/>
        <w:ind w:left="-4" w:right="0"/>
      </w:pPr>
      <w:r>
        <w:t xml:space="preserve">This study uses k-means clustering method to classify credit card users in a data-driven way. It provides insight into how credit card data can be clustered and what new information those clusters bring.  Incorporating different types of credit card data, </w:t>
      </w:r>
      <w:r>
        <w:t xml:space="preserve">such as customer details, credit limit utilisation, payments and balance data within the classification enables clusters to be optimised and helped to understand what new information the clusters provided. </w:t>
      </w:r>
    </w:p>
    <w:p w14:paraId="4B21D6CD" w14:textId="77777777" w:rsidR="00525AB7" w:rsidRDefault="00F073EE">
      <w:pPr>
        <w:spacing w:after="160"/>
        <w:ind w:left="-4" w:right="0"/>
      </w:pPr>
      <w:r>
        <w:t>This presentation covers the approach adopted, re</w:t>
      </w:r>
      <w:r>
        <w:t xml:space="preserve">sults, conclusions, </w:t>
      </w:r>
      <w:proofErr w:type="gramStart"/>
      <w:r>
        <w:t>implementation</w:t>
      </w:r>
      <w:proofErr w:type="gramEnd"/>
      <w:r>
        <w:t xml:space="preserve"> and operational considerations from the study. </w:t>
      </w:r>
    </w:p>
    <w:p w14:paraId="6C3A5A6D" w14:textId="77777777" w:rsidR="00525AB7" w:rsidRDefault="00F073EE">
      <w:pPr>
        <w:spacing w:after="151"/>
        <w:ind w:left="1" w:right="0" w:firstLine="0"/>
        <w:jc w:val="left"/>
      </w:pPr>
      <w:r>
        <w:t xml:space="preserve"> </w:t>
      </w:r>
    </w:p>
    <w:p w14:paraId="15ABED47" w14:textId="77777777" w:rsidR="00525AB7" w:rsidRDefault="00F073EE">
      <w:pPr>
        <w:ind w:left="-4" w:right="0"/>
      </w:pPr>
      <w:r>
        <w:t xml:space="preserve">Gergana </w:t>
      </w:r>
      <w:proofErr w:type="spellStart"/>
      <w:r>
        <w:t>Atanasova</w:t>
      </w:r>
      <w:proofErr w:type="spellEnd"/>
      <w:r>
        <w:t xml:space="preserve"> </w:t>
      </w:r>
    </w:p>
    <w:p w14:paraId="7FBA82FF" w14:textId="77777777" w:rsidR="00525AB7" w:rsidRDefault="00F073EE">
      <w:pPr>
        <w:ind w:left="-4" w:right="0"/>
      </w:pPr>
      <w:r>
        <w:t xml:space="preserve">Senior Data Modeler </w:t>
      </w:r>
    </w:p>
    <w:p w14:paraId="31407868" w14:textId="77777777" w:rsidR="00525AB7" w:rsidRDefault="00F073EE">
      <w:pPr>
        <w:ind w:left="-4" w:right="0"/>
      </w:pPr>
      <w:r>
        <w:t xml:space="preserve">Experian Bulgaria </w:t>
      </w:r>
    </w:p>
    <w:p w14:paraId="11580CB8" w14:textId="77777777" w:rsidR="00525AB7" w:rsidRDefault="00F073EE">
      <w:pPr>
        <w:ind w:left="-4" w:right="6599"/>
      </w:pPr>
      <w:r>
        <w:t xml:space="preserve">Space Tower Office Building 86 </w:t>
      </w:r>
      <w:proofErr w:type="spellStart"/>
      <w:r>
        <w:t>Tzarigradsko</w:t>
      </w:r>
      <w:proofErr w:type="spellEnd"/>
      <w:r>
        <w:t xml:space="preserve"> </w:t>
      </w:r>
      <w:proofErr w:type="spellStart"/>
      <w:r>
        <w:t>shosse</w:t>
      </w:r>
      <w:proofErr w:type="spellEnd"/>
      <w:r>
        <w:t xml:space="preserve"> Blvd. </w:t>
      </w:r>
    </w:p>
    <w:p w14:paraId="79ECA7A3" w14:textId="77777777" w:rsidR="00525AB7" w:rsidRDefault="00F073EE">
      <w:pPr>
        <w:ind w:left="-4" w:right="0"/>
      </w:pPr>
      <w:r>
        <w:t xml:space="preserve">Sofia </w:t>
      </w:r>
    </w:p>
    <w:p w14:paraId="06E80C48" w14:textId="77777777" w:rsidR="00525AB7" w:rsidRDefault="00F073EE">
      <w:pPr>
        <w:ind w:left="-4" w:right="0"/>
      </w:pPr>
      <w:r>
        <w:t xml:space="preserve">Bulgaria  </w:t>
      </w:r>
    </w:p>
    <w:p w14:paraId="0F2BE792" w14:textId="77777777" w:rsidR="00525AB7" w:rsidRDefault="00F073EE">
      <w:pPr>
        <w:ind w:left="-4" w:right="0"/>
      </w:pPr>
      <w:r>
        <w:t xml:space="preserve">1784 </w:t>
      </w:r>
    </w:p>
    <w:p w14:paraId="225F9579" w14:textId="77777777" w:rsidR="00525AB7" w:rsidRDefault="00F073EE">
      <w:pPr>
        <w:spacing w:after="2"/>
        <w:ind w:left="0" w:right="0" w:firstLine="0"/>
        <w:jc w:val="left"/>
      </w:pPr>
      <w:r>
        <w:t xml:space="preserve"> </w:t>
      </w:r>
    </w:p>
    <w:p w14:paraId="47F5F6BB" w14:textId="77777777" w:rsidR="00525AB7" w:rsidRDefault="00F073EE">
      <w:pPr>
        <w:ind w:left="-4" w:right="0"/>
      </w:pPr>
      <w:r>
        <w:t xml:space="preserve">Gergana.Atanasova@experian.com </w:t>
      </w:r>
    </w:p>
    <w:p w14:paraId="4207517B" w14:textId="77777777" w:rsidR="00525AB7" w:rsidRDefault="00F073EE">
      <w:pPr>
        <w:ind w:left="-4" w:right="0"/>
      </w:pPr>
      <w:r>
        <w:lastRenderedPageBreak/>
        <w:t xml:space="preserve">Tel: (+359) 884835680 </w:t>
      </w:r>
    </w:p>
    <w:p w14:paraId="2DCDA497" w14:textId="77777777" w:rsidR="00525AB7" w:rsidRDefault="00F073EE">
      <w:pPr>
        <w:spacing w:after="160"/>
        <w:ind w:left="0" w:right="0" w:firstLine="0"/>
      </w:pPr>
      <w:r>
        <w:t xml:space="preserve"> </w:t>
      </w:r>
    </w:p>
    <w:p w14:paraId="45300494" w14:textId="77777777" w:rsidR="00525AB7" w:rsidRDefault="00F073EE">
      <w:pPr>
        <w:spacing w:after="155"/>
        <w:ind w:left="0" w:right="0" w:firstLine="0"/>
      </w:pPr>
      <w:r>
        <w:t xml:space="preserve"> </w:t>
      </w:r>
    </w:p>
    <w:p w14:paraId="5E2C85CB" w14:textId="77777777" w:rsidR="00525AB7" w:rsidRDefault="00F073EE">
      <w:pPr>
        <w:spacing w:after="160"/>
        <w:ind w:left="0" w:right="0" w:firstLine="0"/>
      </w:pPr>
      <w:r>
        <w:t xml:space="preserve"> </w:t>
      </w:r>
    </w:p>
    <w:p w14:paraId="6D15A964" w14:textId="77777777" w:rsidR="00525AB7" w:rsidRDefault="00F073EE">
      <w:pPr>
        <w:spacing w:after="0" w:line="402" w:lineRule="auto"/>
        <w:ind w:left="0" w:right="9269" w:firstLine="0"/>
      </w:pPr>
      <w:r>
        <w:t xml:space="preserve">    </w:t>
      </w:r>
    </w:p>
    <w:sectPr w:rsidR="00525AB7">
      <w:pgSz w:w="12240" w:h="15840"/>
      <w:pgMar w:top="1490" w:right="1433" w:bottom="168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AB7"/>
    <w:rsid w:val="00525AB7"/>
    <w:rsid w:val="00F073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85947"/>
  <w15:docId w15:val="{F39D4681-E64C-4184-BE2C-ECDCAF8B2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ind w:left="10" w:right="2" w:hanging="1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A0B603DB777B45874E949A45B7528A" ma:contentTypeVersion="17" ma:contentTypeDescription="Create a new document." ma:contentTypeScope="" ma:versionID="d148c3f7b9d706c7794473bca8b1587e">
  <xsd:schema xmlns:xsd="http://www.w3.org/2001/XMLSchema" xmlns:xs="http://www.w3.org/2001/XMLSchema" xmlns:p="http://schemas.microsoft.com/office/2006/metadata/properties" xmlns:ns2="5ed0611f-f2cf-4ffa-84bd-9da84eedf2ae" xmlns:ns3="8dbd49e9-5f06-4ee3-977f-5d3b54b0196f" targetNamespace="http://schemas.microsoft.com/office/2006/metadata/properties" ma:root="true" ma:fieldsID="3ee42cba7384bd3aef4d0ce08d8fd21b" ns2:_="" ns3:_="">
    <xsd:import namespace="5ed0611f-f2cf-4ffa-84bd-9da84eedf2ae"/>
    <xsd:import namespace="8dbd49e9-5f06-4ee3-977f-5d3b54b019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eting_x0020_Date" minOccurs="0"/>
                <xsd:element ref="ns3:TaxKeywordTaxHTField" minOccurs="0"/>
                <xsd:element ref="ns3:TaxCatchAll" minOccurs="0"/>
                <xsd:element ref="ns2:p74h"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d0611f-f2cf-4ffa-84bd-9da84eedf2a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eting_x0020_Date" ma:index="12" nillable="true" ma:displayName="Meeting Date" ma:default="01-02-2018" ma:format="Dropdown" ma:internalName="Meeting_x0020_Date">
      <xsd:simpleType>
        <xsd:union memberTypes="dms:Text">
          <xsd:simpleType>
            <xsd:restriction base="dms:Choice">
              <xsd:enumeration value="01-02-2018"/>
            </xsd:restriction>
          </xsd:simpleType>
        </xsd:union>
      </xsd:simpleType>
    </xsd:element>
    <xsd:element name="p74h" ma:index="16" nillable="true" ma:displayName="Person or Group" ma:list="UserInfo" ma:internalName="p74h">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bd49e9-5f06-4ee3-977f-5d3b54b019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KeywordTaxHTField" ma:index="14"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hidden="true" ma:list="{fe059a8b-babb-4764-8106-b5457c5303d0}" ma:internalName="TaxCatchAll" ma:showField="CatchAllData" ma:web="8dbd49e9-5f06-4ee3-977f-5d3b54b019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8dbd49e9-5f06-4ee3-977f-5d3b54b0196f">
      <Terms xmlns="http://schemas.microsoft.com/office/infopath/2007/PartnerControls"/>
    </TaxKeywordTaxHTField>
    <p74h xmlns="5ed0611f-f2cf-4ffa-84bd-9da84eedf2ae">
      <UserInfo>
        <DisplayName/>
        <AccountId xsi:nil="true"/>
        <AccountType/>
      </UserInfo>
    </p74h>
    <Meeting_x0020_Date xmlns="5ed0611f-f2cf-4ffa-84bd-9da84eedf2ae">01-02-2018</Meeting_x0020_Date>
    <TaxCatchAll xmlns="8dbd49e9-5f06-4ee3-977f-5d3b54b0196f"/>
  </documentManagement>
</p:properties>
</file>

<file path=customXml/itemProps1.xml><?xml version="1.0" encoding="utf-8"?>
<ds:datastoreItem xmlns:ds="http://schemas.openxmlformats.org/officeDocument/2006/customXml" ds:itemID="{6D8D3AEC-7E58-4450-BA39-54E9091953E8}"/>
</file>

<file path=customXml/itemProps2.xml><?xml version="1.0" encoding="utf-8"?>
<ds:datastoreItem xmlns:ds="http://schemas.openxmlformats.org/officeDocument/2006/customXml" ds:itemID="{534C4F1E-D313-459A-816F-7FAA847C0551}"/>
</file>

<file path=customXml/itemProps3.xml><?xml version="1.0" encoding="utf-8"?>
<ds:datastoreItem xmlns:ds="http://schemas.openxmlformats.org/officeDocument/2006/customXml" ds:itemID="{BEFBDE50-B1F1-4AA0-8D4C-50914A3B086A}"/>
</file>

<file path=docProps/app.xml><?xml version="1.0" encoding="utf-8"?>
<Properties xmlns="http://schemas.openxmlformats.org/officeDocument/2006/extended-properties" xmlns:vt="http://schemas.openxmlformats.org/officeDocument/2006/docPropsVTypes">
  <Template>Normal</Template>
  <TotalTime>0</TotalTime>
  <Pages>2</Pages>
  <Words>367</Words>
  <Characters>2095</Characters>
  <Application>Microsoft Office Word</Application>
  <DocSecurity>0</DocSecurity>
  <Lines>17</Lines>
  <Paragraphs>4</Paragraphs>
  <ScaleCrop>false</ScaleCrop>
  <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Atanasova, Gergana</dc:creator>
  <cp:keywords/>
  <cp:lastModifiedBy>Jen</cp:lastModifiedBy>
  <cp:revision>2</cp:revision>
  <dcterms:created xsi:type="dcterms:W3CDTF">2020-10-28T13:17:00Z</dcterms:created>
  <dcterms:modified xsi:type="dcterms:W3CDTF">2020-10-28T13:17:00Z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0x01010081A0B603DB777B45874E949A45B7528A</vt:lpwstr>
  </property>
</Properties>
</file>