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82F6F" w14:textId="77777777" w:rsidR="00F43916" w:rsidRDefault="00913CBA">
      <w:pPr>
        <w:spacing w:line="240" w:lineRule="auto"/>
        <w:jc w:val="left"/>
      </w:pPr>
      <w:r>
        <w:rPr>
          <w:b/>
          <w:sz w:val="24"/>
        </w:rPr>
        <w:t xml:space="preserve">A Cross-Sectional Survival Analysis Regression Model with Applications to Consumer Credit Risk </w:t>
      </w:r>
    </w:p>
    <w:p w14:paraId="70707FBA" w14:textId="77777777" w:rsidR="00F43916" w:rsidRDefault="00913CBA">
      <w:pPr>
        <w:spacing w:line="259" w:lineRule="auto"/>
        <w:jc w:val="left"/>
      </w:pPr>
      <w:r>
        <w:rPr>
          <w:sz w:val="20"/>
        </w:rPr>
        <w:t xml:space="preserve"> </w:t>
      </w:r>
    </w:p>
    <w:p w14:paraId="26E0EA93" w14:textId="77777777" w:rsidR="00F43916" w:rsidRDefault="00913CBA">
      <w:r>
        <w:t>When performing long-</w:t>
      </w:r>
      <w:r>
        <w:t>range survival estimations, longitudinal survival analysis methods such as Cox Proportional Hazards (PH) and accelerated lifetime models may produce estimates that are outdated. This paper introduces a cross-sectional survival analysis regression model for</w:t>
      </w:r>
      <w:r>
        <w:t xml:space="preserve"> discrete-time survival analysis. The paper describes </w:t>
      </w:r>
      <w:proofErr w:type="gramStart"/>
      <w:r>
        <w:t>a number of</w:t>
      </w:r>
      <w:proofErr w:type="gramEnd"/>
      <w:r>
        <w:t xml:space="preserve"> variations to the model, including how the model can be used to model competing risks. The model is applied to a portfolio of defaulted loans, to estimate the probability of loss. The model’</w:t>
      </w:r>
      <w:r>
        <w:t xml:space="preserve">s performance is benchmarked against the Cox PH model. Results show that </w:t>
      </w:r>
      <w:proofErr w:type="spellStart"/>
      <w:r>
        <w:t>crosssectional</w:t>
      </w:r>
      <w:proofErr w:type="spellEnd"/>
      <w:r>
        <w:t xml:space="preserve"> survival analysis performs better than the conventional methods of survival. This is attributable to the fact that the cross-sectional survival method </w:t>
      </w:r>
      <w:proofErr w:type="gramStart"/>
      <w:r>
        <w:t>is able to</w:t>
      </w:r>
      <w:proofErr w:type="gramEnd"/>
      <w:r>
        <w:t xml:space="preserve"> use on</w:t>
      </w:r>
      <w:r>
        <w:t xml:space="preserve">ly the most recent survival information to inform predictions. </w:t>
      </w:r>
    </w:p>
    <w:p w14:paraId="1D93C160" w14:textId="77777777" w:rsidR="00F43916" w:rsidRDefault="00913CBA">
      <w:pPr>
        <w:spacing w:line="259" w:lineRule="auto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sectPr w:rsidR="00F43916">
      <w:pgSz w:w="11906" w:h="16838"/>
      <w:pgMar w:top="1440" w:right="1790" w:bottom="1440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16"/>
    <w:rsid w:val="00913CBA"/>
    <w:rsid w:val="00F4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5C7F9"/>
  <w15:docId w15:val="{39F300C8-FCE5-4B66-90AA-10E37750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9" w:lineRule="auto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76F0BE32-C13E-4542-9273-AEADEE8B157B}"/>
</file>

<file path=customXml/itemProps2.xml><?xml version="1.0" encoding="utf-8"?>
<ds:datastoreItem xmlns:ds="http://schemas.openxmlformats.org/officeDocument/2006/customXml" ds:itemID="{7632DD5E-FCEB-48B5-B4CE-514653A19983}"/>
</file>

<file path=customXml/itemProps3.xml><?xml version="1.0" encoding="utf-8"?>
<ds:datastoreItem xmlns:ds="http://schemas.openxmlformats.org/officeDocument/2006/customXml" ds:itemID="{81A3DCDE-FC03-4A71-BF5B-10E832569E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Kim Wilson</dc:creator>
  <cp:keywords/>
  <cp:lastModifiedBy>Jen</cp:lastModifiedBy>
  <cp:revision>2</cp:revision>
  <dcterms:created xsi:type="dcterms:W3CDTF">2020-11-02T08:51:00Z</dcterms:created>
  <dcterms:modified xsi:type="dcterms:W3CDTF">2020-11-02T08:51:00Z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