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1.98963165283203" w:lineRule="auto"/>
        <w:ind w:left="178.66485595703125" w:right="447.220458984375"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Data-Driven Optimization of Field Debt Collection through Visit Plan Automation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Pratama Mohammad Aprialdi Rizky, Jarnyaharn Athiratt, Ekaputra Muhammad Novario, Au Raymond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8.61282348632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Data Science Lending Department, OVO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2511291503906"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Lippo Kuningan Lt. 20, Jl. HR. Rasuna Said Kav. B-12 Setiabudi, Jakarta</w:t>
      </w: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6697387695312"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{aprialdi.rizky | athiratt.jarnyaharn | muhammad.novario | raymond.au} @ ovo.id</w:t>
      </w: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4.471435546875" w:line="240" w:lineRule="auto"/>
        <w:ind w:left="0" w:right="613.763427734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 residence to borrowers with varying frequency.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99996948242187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0.9619140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sectPr>
          <w:pgSz w:h="15840" w:w="12240" w:orient="portrait"/>
          <w:pgMar w:bottom="1483.797607421875" w:top="1424.0625" w:left="1439.6000671386719" w:right="1140" w:header="0" w:footer="720"/>
          <w:pgNumType w:start="1"/>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Current Field Collection team serves borrowers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19873046875" w:line="229.88847255706787" w:lineRule="auto"/>
        <w:ind w:left="0" w:right="347.060546875" w:firstLine="3.7998962402343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Debt collection is an effort to pursue overdue payments from a financial institution's borrowers. Field collection is a process in which an agent contacts borrowers by directly visiting their residency address. This framework is suboptimal since agents need to create their work plan repetitively before activating field collection to borrowers. Moreover, agents encounter issues in producing their schedules; less familiarity with new locations leading to inefficiency in travel plans, and no automated scheduling process in place. Therefore, an optimization approach to overcome these problems was deployed by translating texted addresses of borrowers residency into coordinates, clustering nearby coordinates, and creating a schedule of visitation to optimize agents' trip while increasing borrower’s visits intensity. The result shows that our suggested solution saved 10% man hours per month, increased agent’s daily visits by 20%, and increased borrower’s visit intensity by 18%.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67138671875" w:line="240" w:lineRule="auto"/>
        <w:ind w:left="13.60000610351562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 Introduction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802001953125" w:line="229.88878726959229" w:lineRule="auto"/>
        <w:ind w:left="2.39990234375" w:right="350.242919921875" w:firstLine="3.0000305175781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the lending business, collection is a process to collect money from borrowers who are overdue or in special cases, such as restructuring. This is required to ensure that lenders can recover overdue outstanding amount, therefore reducing the loss risk.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8565673828125" w:line="229.8886013031006" w:lineRule="auto"/>
        <w:ind w:left="0" w:right="350.4498291015625" w:firstLine="3.7998962402343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Debt collection has several strategies currently being activated: tele collection, whatsapp, SMS, and field collection. Field collection is usually the most effective one due to its nature to visit the borrower’s address and directly communicate with the borrower regarding their repayment issue. Due to its effectiveness, field collection is activated across all products in OVO; business and consumer lending. However, the cost of activating field collection to these borrowers is more expensive than other strategies, as agents have to travel from their places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5726928711" w:lineRule="auto"/>
        <w:ind w:left="340" w:right="15.518798828125" w:firstLine="1.59973144531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residing in Jakarta, Bogor, Depok, Tangerang, Bekasi (Jabodetabek) area only, with each agent having his own assignment area. On average, an agent will get 100 borrowers to visit scattered across 950km2 in a month. Assignment process is carried out two times monthly, on 1 and 15. On 1 of every month, agents will get new assignments from consumer lending products while on 15 from business loans.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86572265625" w:line="229.88847255706787" w:lineRule="auto"/>
        <w:ind w:left="348.2000732421875" w:right="346.01806640625" w:hanging="4.40002441406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Previously, there were 5 steps needed to complete field collection process: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78574371338" w:lineRule="auto"/>
        <w:ind w:left="1061.99951171875" w:right="229.000244140625" w:hanging="338.1994628906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Collection team get list of borrowers to be visited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9345703125" w:line="229.88840103149414" w:lineRule="auto"/>
        <w:ind w:left="1060.1995849609375" w:right="10.673828125" w:firstLine="3.60046386718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Based on previous month repayment data and previous telecollection results, several borrowers are assigned to field collection due to higher loss risk. Consumer lending will be assigned to field collectors by the 1st of every month and business lending will be on the 15th. The main actors for this process are collection strategy manager and field collection leader.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0732421875" w:line="229.8896884918213" w:lineRule="auto"/>
        <w:ind w:left="1067.5994873046875" w:right="139.322509765625" w:hanging="362.99987792968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Team leader manually assigns borrowers to agent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8504638671875" w:line="229.88847255706787" w:lineRule="auto"/>
        <w:ind w:left="1060.1995849609375" w:right="12.808837890625" w:firstLine="1.79992675781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After receiving a list of borrowers to be visited, the team leader will assign agents to borrowers within their coverage area. The leader will check borrowers addresses, district, and city and match this information with agents’ area of service.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067138671875" w:line="229.88871574401855" w:lineRule="auto"/>
        <w:ind w:left="1060" w:right="19.324951171875" w:hanging="351.4001464843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Agent makes daily visit in the morning Once agents receive their own portion of field collection, each has to make a visit plan everyday based on a list of assignments and borrowers previous visit result. They will use their own expertise and familiarity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4.594726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with the area to craft a plan for themselves.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80810546875" w:line="240" w:lineRule="auto"/>
        <w:ind w:left="363.600006103515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Team leader confirms the visit plan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20" w:right="369.4854736328125" w:firstLine="1.9999694824218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Agent’s visit plan needs to be confirmed first with the team leader before the collector can start visiting their borrowers. The team leader will check on the agent's visit plan to verify if it’s aligned with previous field collection results while minimizing their travel time. If an agent fails in this step, he needs to calibrate his visit plan accordingly.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0732421875" w:line="240" w:lineRule="auto"/>
        <w:ind w:left="37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Field collection starts to operate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27.1998596191406" w:right="588.9495849609375" w:hanging="5.799865722656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Using approved visit plan, agents can start collecting repayment from borrowers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0732421875" w:line="229.88847255706787" w:lineRule="auto"/>
        <w:ind w:left="0" w:right="369.0692138671875" w:firstLine="726.399993896484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past field collection assignment has several drawbacks and inefficiencies. First, agents have to make daily visits and their team leader has to confirm the schedule every morning. This process is repetitive, especially during the first few days of every month when agents may not have previous field collection results. In addition, a cold start problem in creating a visit plan may occur, especially when agents are assigned to visit borrowers whose area they are not familiar with. This could be a problem when the collection team decides to scale assignment area and volume.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67138671875" w:line="229.88847255706787" w:lineRule="auto"/>
        <w:ind w:left="0" w:right="372.94677734375" w:firstLine="732.99987792968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Since agents mainly use geographical information in populating their visit area, prioritization in visit planning also was not optimum. Based on the figure below, it can be seen that borrowers with high outstanding debt had just been visited for the first time in mid-month. This could increase risk loss of the current portfolio and reduce the chance to get higher repayment from high ticket-sized borrowers.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879638671875" w:line="203.45628261566162" w:lineRule="auto"/>
        <w:ind w:left="3.279876708984375" w:right="418.897705078125"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19050" distT="19050" distL="19050" distR="19050">
            <wp:extent cx="2447925" cy="112395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47925" cy="112395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879638671875" w:line="203.45628261566162" w:lineRule="auto"/>
        <w:ind w:left="3.279876708984375" w:right="418.897705078125"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Figure 1. Visited Outstanding before Visit Plan Automation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5792236328125" w:line="229.8881721496582" w:lineRule="auto"/>
        <w:ind w:left="0.19989013671875" w:right="348.7335205078125" w:firstLine="727.200012207031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Given the nature of visit collection, it is crucial that higher repayment can be collected from borrowers. However, the borrower's capacity to repay at one time is difficult to access. Therefore one thing that can be optimized is field collector’s intensity to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20.1995849609375" w:right="54.560546875"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borrowers, as they are able to communicate directly and assist borrowers to get necessary help if needed. In addition, field collectors have several Key Performance Indicators to be fulfilled, such as target repayment collected and minimum visits made per day, which usually around 100 Million IDR and 8 visits per day respectively. Therefore, it is crucial for both borrowers and field collectors to increase visit intensity.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732421875" w:line="240" w:lineRule="auto"/>
        <w:ind w:left="415.199584960937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 Problem statement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80810546875" w:line="229.88847255706787" w:lineRule="auto"/>
        <w:ind w:left="322.39990234375" w:right="50.712890625" w:firstLine="721.4001464843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Based on the current situation, it can be concluded that there are some problems to streamline the field collection assignment process and optimize field collection intensity performed by collectors. The intensity optimization problem can be expressed in this mathematical equation: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732421875" w:line="240" w:lineRule="auto"/>
        <w:ind w:left="0" w:right="1613.1390380859375" w:firstLine="0"/>
        <w:jc w:val="righ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i={1,2,3,4,5,6}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63.1195068359375" w:firstLine="0"/>
        <w:jc w:val="righ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j={1,2,3,...,n}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417724609375" w:line="240" w:lineRule="auto"/>
        <w:ind w:left="0" w:right="1600.970458984375" w:firstLine="0"/>
        <w:jc w:val="right"/>
        <w:rPr>
          <w:rFonts w:ascii="Cambria Math" w:cs="Cambria Math" w:eastAsia="Cambria Math" w:hAnsi="Cambria Math"/>
          <w:b w:val="0"/>
          <w:i w:val="0"/>
          <w:smallCaps w:val="0"/>
          <w:strike w:val="0"/>
          <w:color w:val="000000"/>
          <w:sz w:val="20"/>
          <w:szCs w:val="20"/>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(1) </w:t>
      </w:r>
      <w:r w:rsidDel="00000000" w:rsidR="00000000" w:rsidRPr="00000000">
        <w:rPr>
          <w:rFonts w:ascii="Cambria Math" w:cs="Cambria Math" w:eastAsia="Cambria Math" w:hAnsi="Cambria Math"/>
          <w:sz w:val="20"/>
          <w:szCs w:val="20"/>
          <w:rtl w:val="0"/>
        </w:rPr>
        <w:t xml:space="preserve">max</w:t>
      </w: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 (Σ </w:t>
      </w:r>
      <w:r w:rsidDel="00000000" w:rsidR="00000000" w:rsidRPr="00000000">
        <w:rPr>
          <w:rFonts w:ascii="Cambria Math" w:cs="Cambria Math" w:eastAsia="Cambria Math" w:hAnsi="Cambria Math"/>
          <w:sz w:val="20"/>
          <w:szCs w:val="20"/>
          <w:rtl w:val="0"/>
        </w:rPr>
        <w:t xml:space="preserve">x</w:t>
      </w:r>
      <w:r w:rsidDel="00000000" w:rsidR="00000000" w:rsidRPr="00000000">
        <w:rPr>
          <w:rFonts w:ascii="Cambria Math" w:cs="Cambria Math" w:eastAsia="Cambria Math" w:hAnsi="Cambria Math"/>
          <w:b w:val="0"/>
          <w:i w:val="0"/>
          <w:smallCaps w:val="0"/>
          <w:strike w:val="0"/>
          <w:color w:val="000000"/>
          <w:sz w:val="23.570226033528648"/>
          <w:szCs w:val="23.570226033528648"/>
          <w:u w:val="none"/>
          <w:shd w:fill="auto" w:val="clear"/>
          <w:vertAlign w:val="subscript"/>
          <w:rtl w:val="0"/>
        </w:rPr>
        <w:t xml:space="preserve">ij</w:t>
      </w: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7567138671875" w:line="240" w:lineRule="auto"/>
        <w:ind w:left="0" w:right="1424.51782226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Which is subject to: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837890625" w:line="240" w:lineRule="auto"/>
        <w:ind w:left="0" w:right="1500.4449462890625" w:firstLine="0"/>
        <w:jc w:val="right"/>
        <w:rPr>
          <w:rFonts w:ascii="Cambria Math" w:cs="Cambria Math" w:eastAsia="Cambria Math" w:hAnsi="Cambria Math"/>
          <w:b w:val="0"/>
          <w:i w:val="0"/>
          <w:smallCaps w:val="0"/>
          <w:strike w:val="0"/>
          <w:color w:val="000000"/>
          <w:sz w:val="14.142135620117188"/>
          <w:szCs w:val="14.14213562011718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(2) </w:t>
      </w:r>
      <w:r w:rsidDel="00000000" w:rsidR="00000000" w:rsidRPr="00000000">
        <w:rPr>
          <w:rFonts w:ascii="Cambria Math" w:cs="Cambria Math" w:eastAsia="Cambria Math" w:hAnsi="Cambria Math"/>
          <w:sz w:val="20"/>
          <w:szCs w:val="20"/>
          <w:rtl w:val="0"/>
        </w:rPr>
        <w:t xml:space="preserve">x</w:t>
      </w:r>
      <w:r w:rsidDel="00000000" w:rsidR="00000000" w:rsidRPr="00000000">
        <w:rPr>
          <w:rFonts w:ascii="Cambria Math" w:cs="Cambria Math" w:eastAsia="Cambria Math" w:hAnsi="Cambria Math"/>
          <w:b w:val="0"/>
          <w:i w:val="0"/>
          <w:smallCaps w:val="0"/>
          <w:strike w:val="0"/>
          <w:color w:val="000000"/>
          <w:sz w:val="23.570226033528648"/>
          <w:szCs w:val="23.570226033528648"/>
          <w:u w:val="none"/>
          <w:shd w:fill="auto" w:val="clear"/>
          <w:vertAlign w:val="subscript"/>
          <w:rtl w:val="0"/>
        </w:rPr>
        <w:t xml:space="preserve">ij</w:t>
      </w: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&gt; </w:t>
      </w:r>
      <w:r w:rsidDel="00000000" w:rsidR="00000000" w:rsidRPr="00000000">
        <w:rPr>
          <w:rFonts w:ascii="Cambria Math" w:cs="Cambria Math" w:eastAsia="Cambria Math" w:hAnsi="Cambria Math"/>
          <w:sz w:val="20"/>
          <w:szCs w:val="20"/>
          <w:rtl w:val="0"/>
        </w:rPr>
        <w:t xml:space="preserve">x</w:t>
      </w:r>
      <w:r w:rsidDel="00000000" w:rsidR="00000000" w:rsidRPr="00000000">
        <w:rPr>
          <w:rFonts w:ascii="Cambria Math" w:cs="Cambria Math" w:eastAsia="Cambria Math" w:hAnsi="Cambria Math"/>
          <w:b w:val="0"/>
          <w:i w:val="0"/>
          <w:smallCaps w:val="0"/>
          <w:strike w:val="0"/>
          <w:color w:val="000000"/>
          <w:sz w:val="23.570226033528648"/>
          <w:szCs w:val="23.570226033528648"/>
          <w:u w:val="none"/>
          <w:shd w:fill="auto" w:val="clear"/>
          <w:vertAlign w:val="subscript"/>
          <w:rtl w:val="0"/>
        </w:rPr>
        <w:t xml:space="preserve">ij−1</w:t>
      </w:r>
      <w:r w:rsidDel="00000000" w:rsidR="00000000" w:rsidRPr="00000000">
        <w:rPr>
          <w:rFonts w:ascii="Cambria Math" w:cs="Cambria Math" w:eastAsia="Cambria Math" w:hAnsi="Cambria Math"/>
          <w:b w:val="0"/>
          <w:i w:val="0"/>
          <w:smallCaps w:val="0"/>
          <w:strike w:val="0"/>
          <w:color w:val="000000"/>
          <w:sz w:val="14.142135620117188"/>
          <w:szCs w:val="14.142135620117188"/>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0.78125" w:firstLine="0"/>
        <w:jc w:val="right"/>
        <w:rPr>
          <w:rFonts w:ascii="Cambria Math" w:cs="Cambria Math" w:eastAsia="Cambria Math" w:hAnsi="Cambria Math"/>
          <w:b w:val="0"/>
          <w:i w:val="0"/>
          <w:smallCaps w:val="0"/>
          <w:strike w:val="0"/>
          <w:color w:val="000000"/>
          <w:sz w:val="20"/>
          <w:szCs w:val="20"/>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(3) 8 ≤ </w:t>
      </w:r>
      <w:r w:rsidDel="00000000" w:rsidR="00000000" w:rsidRPr="00000000">
        <w:rPr>
          <w:rFonts w:ascii="Cambria Math" w:cs="Cambria Math" w:eastAsia="Cambria Math" w:hAnsi="Cambria Math"/>
          <w:sz w:val="20"/>
          <w:szCs w:val="20"/>
          <w:rtl w:val="0"/>
        </w:rPr>
        <w:t xml:space="preserve">j</w:t>
      </w: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 ≤ </w:t>
      </w:r>
      <w:r w:rsidDel="00000000" w:rsidR="00000000" w:rsidRPr="00000000">
        <w:rPr>
          <w:rFonts w:ascii="Cambria Math" w:cs="Cambria Math" w:eastAsia="Cambria Math" w:hAnsi="Cambria Math"/>
          <w:sz w:val="20"/>
          <w:szCs w:val="20"/>
          <w:rtl w:val="0"/>
        </w:rPr>
        <w:t xml:space="preserve">n</w:t>
      </w: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3226318359375" w:line="229.8883867263794" w:lineRule="auto"/>
        <w:ind w:left="321.5997314453125" w:right="36.8408203125" w:firstLine="722.99987792968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Equation 1 represents the objective function to increase visit intensity to borrowers carried out by field collectors. Equation 2 ensures that a borrower visited earlier is more prioritized than another scheduled later. While equation 3 ensures that the number of visitations per day meets the minimum requirement for field collectors and maximum feasible numbers of visit per day.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67138671875" w:line="229.88847255706787" w:lineRule="auto"/>
        <w:ind w:left="328.2000732421875" w:right="60.616455078125" w:firstLine="718.1994628906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equations above work under the following 4 assumptions: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67138671875" w:line="229.88847255706787" w:lineRule="auto"/>
        <w:ind w:left="1046.3995361328125" w:right="54.566650390625" w:hanging="342.59948730468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All the assignments from the team leader are correct. It means that the field collector will get borrowers based on his assignment area. Therefore re-assigning borrowers to other field collectors is not needed.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041.99951171875" w:right="49.82421875" w:hanging="357.399902343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The visit schedule is needed and should cover the first visit only. It is because field collectors must try visiting all borrowers first then revisiting some, based on their latest visit result. Since there is no such tracking capacity at the moment, all the visitation might be static and will be updated</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637.4000549316406" w:right="550.1007080078125" w:hanging="0.400085449218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only if field collectors get new borrowers assigned.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9.88847255706787" w:lineRule="auto"/>
        <w:ind w:left="629.8001098632812" w:right="542.1929931640625" w:hanging="351.399993896484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Borrowers’ addresses are consistent throughout the month. Because there is no such scheme to allow their addresses data update. This is caused by the field collection process is still done manually without any tracking application. Therefore, automated feedback from field collectors upon activating visit plans on the ground is inaccessible.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9.88847255706787" w:lineRule="auto"/>
        <w:ind w:left="631.8000793457031" w:right="531.475830078125" w:hanging="358.399963378906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All parameters used in the process are still decided manually together with the field collection team. These parameters later will include minimum distance, maximum feasible number of visits per day, and minimum number of members in one cluster.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732421875" w:line="240" w:lineRule="auto"/>
        <w:ind w:left="3.40011596679687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 Methods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802001953125" w:line="229.88847255706787" w:lineRule="auto"/>
        <w:ind w:left="0" w:right="537.1539306640625" w:firstLine="637.200012207031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Given the problems field collectors face during preparation, a scheduling optimization that leverages machine learning algorithms and prioritize borrowers based on business’s current need was introduced. There are 3 main processes in the optimization process; Geocoding, Clustering, and Scheduling. Figure below shows the architecture of the optimization solution that was introduced to help field collectors improve their visit intensity.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891845703125" w:line="254.13697242736816" w:lineRule="auto"/>
        <w:ind w:left="351.3026428222656" w:right="599.8004150390625" w:hanging="321.102600097656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19050" distT="19050" distL="19050" distR="19050">
            <wp:extent cx="2647950" cy="1143000"/>
            <wp:effectExtent b="0" l="0" r="0" t="0"/>
            <wp:docPr id="6"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647950" cy="11430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Figure 2. Architecture of Visit Plan Automation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 Geocoding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34228515625" w:line="240" w:lineRule="auto"/>
        <w:ind w:left="0" w:right="537.15087890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Geocoding is a process to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630" w:right="548.870849609375" w:firstLine="2.200012207031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transform text addresses into coordinates with the help of an API. Coordinates are used because they can be represented as numbers for further processing. Therefore, in the next process, borrowers will be represented as coordinates as one borrower only has one address data. This step can be broken down into two subtasks, address extraction and geocode.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67138671875" w:line="240" w:lineRule="auto"/>
        <w:ind w:left="1358.400115966796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3.1.1 Address Extraction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4.119873046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this phase, addresses will be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959.8004150390625" w:right="303.646240234375" w:firstLine="10.19958496093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standardized in the same format before passing this to the next process. It is necessary because address data is still in free-text-form, hence borrowers can input their location in different ways. For example; some use abbreviations, some do not but borrowers put their city of residence as part of their address while others do not, even some who put city and sub district as parts of their address have different values in their actual city and subdistrict data.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732421875" w:line="240" w:lineRule="auto"/>
        <w:ind w:left="0" w:right="302.698974609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Considering these issues, some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966.199951171875" w:right="317.886962890625" w:hanging="4.79980468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rules to extract street name and number only from address string were proposed. This set of rules are: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348388671875" w:line="240" w:lineRule="auto"/>
        <w:ind w:left="1084.69177246093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Table 1. Address Extraction Rules </w:t>
      </w:r>
    </w:p>
    <w:tbl>
      <w:tblPr>
        <w:tblStyle w:val="Table1"/>
        <w:tblW w:w="4620.0" w:type="dxa"/>
        <w:jc w:val="left"/>
        <w:tblInd w:w="240.20019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640"/>
        <w:gridCol w:w="1720"/>
        <w:tblGridChange w:id="0">
          <w:tblGrid>
            <w:gridCol w:w="1260"/>
            <w:gridCol w:w="1640"/>
            <w:gridCol w:w="1720"/>
          </w:tblGrid>
        </w:tblGridChange>
      </w:tblGrid>
      <w:tr>
        <w:trPr>
          <w:cantSplit w:val="0"/>
          <w:trHeight w:val="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Address Format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198974609375"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Keywords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000732421875"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Extraction logic</w:t>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0.7598876953125" w:right="26.285400390625" w:hanging="1.1199951171875"/>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identifier+street_n ame+identifiers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7995605468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Street (and all its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0.7598876953125" w:right="83.4246826171875" w:hanging="6.0797119140625"/>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possible abbreviations), alley, road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91979980468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extract first n string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40087890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between two identifiers</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sz w:val="16"/>
                <w:szCs w:val="16"/>
                <w:rtl w:val="0"/>
              </w:rPr>
              <w:t xml:space="preserve">residential building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residential buildingApartment, building, unit extract only name of the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6.2799072265625" w:right="308.8720703125" w:hanging="1.4398193359375"/>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building preceded by keywords</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600830078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housing complex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5.9600830078125" w:right="252.16552734375" w:firstLine="1.7596435546875"/>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Residential complex, housing complex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91979980468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extract name of the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5.9600830078125" w:right="272.073974609375" w:firstLine="4.47998046875"/>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complex only if street name is not provided</w:t>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0.76171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Output of this process is the street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91019821167" w:lineRule="auto"/>
        <w:ind w:left="880" w:right="309.244384765625" w:hanging="8.5998535156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name and number from the address separated by a single whitespace.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6103515625" w:line="240" w:lineRule="auto"/>
        <w:ind w:left="878.4002685546875" w:right="0" w:firstLine="0"/>
        <w:jc w:val="left"/>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6103515625" w:line="240" w:lineRule="auto"/>
        <w:ind w:left="878.4002685546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3.1.2 Geocoding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7958984375" w:line="240" w:lineRule="auto"/>
        <w:ind w:left="0" w:right="313.01391601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Once addresses are in the same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69.8004150390625" w:right="296.461181640625" w:firstLine="8.20007324218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format, it can be passed as parameters to the engine. For this purpose, two different geocoding engines were tried: open sourced Photon API and paid Google API. Photon was chosen because of its open source platform and Google was known for its superiority. Next, two APIs were compared by looking at their performance to determine which one to use through manual checking. Field collectors were used to help determine which model produces more accurate coordinates from the same list of addresses. To determine their accuracy, field collectors will give their manual geocoding result then the agent's results were compared to coordinates produced by both API. Accurate result is defined as API’s coordinates within 500 metres from manual geocoding result. 500 metres was collaboratively decided with</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731.026611328125" w:firstLine="6.600036621093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field collectors to determine how far the distance between actual and geocoded addresses could be tolerated and counted as nearby. From this exercise, it is found that Google API resulted in more accurate coordinates with 98% accuracy compared to Photon API’s 81% accuracy. In addition, Google Maps API successfully returned coordinates for 99% of addresses compared to Photon API which was only 88%. Therefore, it was decided to use Google Maps API.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3544921875" w:line="229.88847255706787" w:lineRule="auto"/>
        <w:ind w:left="70.68923950195312" w:right="811.5850830078125"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Table 2. Comparison of Photon API and Google Maps API performance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678.599853515625" w:right="62.58544921875" w:firstLine="726.1999511718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allow borrowers’ addresses clustered based on their location, coordinates will be used to form clusters of borrowers. Distance-based clustering algorithm is used since coordinates represent spatial position instead of amount of something and borrowers’ coordinates are not much different from one another. There are two density-based clustering techniques used, namely DBSCAN and HDBSCAN.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732421875" w:line="229.88847255706787" w:lineRule="auto"/>
        <w:ind w:left="678.599853515625" w:right="35.79345703125" w:firstLine="723.6004638671875"/>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5840" w:w="12240" w:orient="portrait"/>
          <w:pgMar w:bottom="1483.797607421875" w:top="1424.0625" w:left="1439.6000671386719" w:right="1411.07421875" w:header="0" w:footer="720"/>
          <w:cols w:equalWidth="0" w:num="2">
            <w:col w:space="0" w:w="4700"/>
            <w:col w:space="0" w:w="4700"/>
          </w:cols>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DBSCAN is a clustering algorithm that groups close points based on their distance (Ester et al. 226-231). It was coined by Ester, Kriegel, Sander, Xu in 1996. The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22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1080"/>
        <w:tblGridChange w:id="0">
          <w:tblGrid>
            <w:gridCol w:w="1200"/>
            <w:gridCol w:w="1080"/>
          </w:tblGrid>
        </w:tblGridChange>
      </w:tblGrid>
      <w:tr>
        <w:trPr>
          <w:cantSplit w:val="0"/>
          <w:trHeight w:val="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40008544921875"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Result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99993896484375"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Photon API </w:t>
            </w:r>
          </w:p>
        </w:tc>
      </w:tr>
      <w:tr>
        <w:trPr>
          <w:cantSplit w:val="0"/>
          <w:trHeight w:val="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8005981445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Accurate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60131835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81% </w:t>
            </w:r>
          </w:p>
        </w:tc>
      </w:tr>
      <w:tr>
        <w:trPr>
          <w:cantSplit w:val="0"/>
          <w:trHeight w:val="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7998657226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Not accurate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20104980468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7% </w:t>
            </w:r>
          </w:p>
        </w:tc>
      </w:tr>
      <w:tr>
        <w:trPr>
          <w:cantSplit w:val="0"/>
          <w:trHeight w:val="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7998657226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Not found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200927734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 </w:t>
            </w:r>
          </w:p>
        </w:tc>
      </w:tr>
    </w:tbl>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6309909820556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Google Maps API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98%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0009765625"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4404296875"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53125" w:line="229.88847255706787" w:lineRule="auto"/>
        <w:ind w:left="0" w:right="0" w:firstLine="0"/>
        <w:jc w:val="left"/>
        <w:rPr>
          <w:rFonts w:ascii="Times New Roman" w:cs="Times New Roman" w:eastAsia="Times New Roman" w:hAnsi="Times New Roman"/>
          <w:b w:val="0"/>
          <w:i w:val="0"/>
          <w:smallCaps w:val="0"/>
          <w:strike w:val="0"/>
          <w:color w:val="404040"/>
          <w:sz w:val="20"/>
          <w:szCs w:val="20"/>
          <w:u w:val="none"/>
          <w:shd w:fill="auto" w:val="clear"/>
          <w:vertAlign w:val="baseline"/>
        </w:rPr>
        <w:sectPr>
          <w:type w:val="continuous"/>
          <w:pgSz w:h="15840" w:w="12240" w:orient="portrait"/>
          <w:pgMar w:bottom="1483.797607421875" w:top="1424.0625" w:left="2150" w:right="1400.21484375" w:header="0" w:footer="720"/>
          <w:cols w:equalWidth="0" w:num="3">
            <w:col w:space="0" w:w="2900"/>
            <w:col w:space="0" w:w="2900"/>
            <w:col w:space="0" w:w="2900"/>
          </w:cols>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output of this algorithm is clusters in arbitrary shape and it is usually used in geospatial data, such as coordinates. </w:t>
      </w:r>
      <w:r w:rsidDel="00000000" w:rsidR="00000000" w:rsidRPr="00000000">
        <w:rPr>
          <w:rFonts w:ascii="Times New Roman" w:cs="Times New Roman" w:eastAsia="Times New Roman" w:hAnsi="Times New Roman"/>
          <w:b w:val="0"/>
          <w:i w:val="0"/>
          <w:smallCaps w:val="0"/>
          <w:strike w:val="0"/>
          <w:color w:val="404040"/>
          <w:sz w:val="20"/>
          <w:szCs w:val="20"/>
          <w:u w:val="none"/>
          <w:shd w:fill="fcfcfc" w:val="clear"/>
          <w:vertAlign w:val="baseline"/>
          <w:rtl w:val="0"/>
        </w:rPr>
        <w:t xml:space="preserve">HDBSCAN is a clustering algorithm</w:t>
      </w:r>
      <w:r w:rsidDel="00000000" w:rsidR="00000000" w:rsidRPr="00000000">
        <w:rPr>
          <w:rFonts w:ascii="Times New Roman" w:cs="Times New Roman" w:eastAsia="Times New Roman" w:hAnsi="Times New Roman"/>
          <w:b w:val="0"/>
          <w:i w:val="0"/>
          <w:smallCaps w:val="0"/>
          <w:strike w:val="0"/>
          <w:color w:val="404040"/>
          <w:sz w:val="20"/>
          <w:szCs w:val="20"/>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262451171875" w:line="229.88847255706787" w:lineRule="auto"/>
        <w:ind w:left="1.399993896484375" w:right="702.5018310546875" w:firstLine="7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ensure its accuracy, another filtering is applied to the geocoding process. Subdistrict data from each user is also coded into boundaries through Google API calling. Using this information, coordinates from addresses will be checked against sub district boundaries. Address coordinates that are not within sub district boundaries are flagged for further verification.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67138671875" w:line="229.8886013031006" w:lineRule="auto"/>
        <w:ind w:left="0.19989013671875" w:right="716.881103515625" w:firstLine="725.200042724609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case the engine fails to geocode an address, this address will go through the manual geocoding process carried out by the field collector’s team leader. However, based on current findings, there are only 2 or 3% that failed to be geocoded.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67138671875" w:line="240" w:lineRule="auto"/>
        <w:ind w:left="8.60000610351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 Clustering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7958984375" w:line="229.8885726928711" w:lineRule="auto"/>
        <w:ind w:left="0" w:right="711.9720458984375" w:firstLine="727.599945068359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Coordinates from the previous process are then taken to the clustering process. Objective of this step is to group nearby points to form a single cluster that represents locations of borrowers agents should visit. Instead of having 100 locations to visit for example, collectors will only have 40 points assigned in which each consists of 1 or more adjacent addresses. This will make field collectors’ travel more efficient, time and effort. Once an agent visits a borrower whose address belongs to a cluster of locations, agents can also visit other borrowers who are nearby before moving on to other places.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01.99951171875" w:right="9.830322265625" w:firstLine="5"/>
        <w:jc w:val="both"/>
        <w:rPr>
          <w:rFonts w:ascii="Times New Roman" w:cs="Times New Roman" w:eastAsia="Times New Roman" w:hAnsi="Times New Roman"/>
          <w:b w:val="0"/>
          <w:i w:val="0"/>
          <w:smallCaps w:val="0"/>
          <w:strike w:val="0"/>
          <w:color w:val="40404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0"/>
          <w:szCs w:val="20"/>
          <w:u w:val="none"/>
          <w:shd w:fill="fcfcfc" w:val="clear"/>
          <w:vertAlign w:val="baseline"/>
          <w:rtl w:val="0"/>
        </w:rPr>
        <w:t xml:space="preserve">developed by Campello, Moulavi, and</w:t>
      </w:r>
      <w:r w:rsidDel="00000000" w:rsidR="00000000" w:rsidRPr="00000000">
        <w:rPr>
          <w:rFonts w:ascii="Times New Roman" w:cs="Times New Roman" w:eastAsia="Times New Roman" w:hAnsi="Times New Roman"/>
          <w:b w:val="0"/>
          <w:i w:val="0"/>
          <w:smallCaps w:val="0"/>
          <w:strike w:val="0"/>
          <w:color w:val="40404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04040"/>
          <w:sz w:val="20"/>
          <w:szCs w:val="20"/>
          <w:u w:val="none"/>
          <w:shd w:fill="fcfcfc" w:val="clear"/>
          <w:vertAlign w:val="baseline"/>
          <w:rtl w:val="0"/>
        </w:rPr>
        <w:t xml:space="preserve">Sander. (Campello, Moulavi, and Sander</w:t>
      </w:r>
      <w:r w:rsidDel="00000000" w:rsidR="00000000" w:rsidRPr="00000000">
        <w:rPr>
          <w:rFonts w:ascii="Times New Roman" w:cs="Times New Roman" w:eastAsia="Times New Roman" w:hAnsi="Times New Roman"/>
          <w:b w:val="0"/>
          <w:i w:val="0"/>
          <w:smallCaps w:val="0"/>
          <w:strike w:val="0"/>
          <w:color w:val="40404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04040"/>
          <w:sz w:val="20"/>
          <w:szCs w:val="20"/>
          <w:u w:val="none"/>
          <w:shd w:fill="fcfcfc" w:val="clear"/>
          <w:vertAlign w:val="baseline"/>
          <w:rtl w:val="0"/>
        </w:rPr>
        <w:t xml:space="preserve">2013, 160-172) It extends DBSCAN by</w:t>
      </w:r>
      <w:r w:rsidDel="00000000" w:rsidR="00000000" w:rsidRPr="00000000">
        <w:rPr>
          <w:rFonts w:ascii="Times New Roman" w:cs="Times New Roman" w:eastAsia="Times New Roman" w:hAnsi="Times New Roman"/>
          <w:b w:val="0"/>
          <w:i w:val="0"/>
          <w:smallCaps w:val="0"/>
          <w:strike w:val="0"/>
          <w:color w:val="40404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04040"/>
          <w:sz w:val="20"/>
          <w:szCs w:val="20"/>
          <w:u w:val="none"/>
          <w:shd w:fill="fcfcfc" w:val="clear"/>
          <w:vertAlign w:val="baseline"/>
          <w:rtl w:val="0"/>
        </w:rPr>
        <w:t xml:space="preserve">converting it into a hierarchical clustering</w:t>
      </w:r>
      <w:r w:rsidDel="00000000" w:rsidR="00000000" w:rsidRPr="00000000">
        <w:rPr>
          <w:rFonts w:ascii="Times New Roman" w:cs="Times New Roman" w:eastAsia="Times New Roman" w:hAnsi="Times New Roman"/>
          <w:b w:val="0"/>
          <w:i w:val="0"/>
          <w:smallCaps w:val="0"/>
          <w:strike w:val="0"/>
          <w:color w:val="40404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04040"/>
          <w:sz w:val="20"/>
          <w:szCs w:val="20"/>
          <w:u w:val="none"/>
          <w:shd w:fill="fcfcfc" w:val="clear"/>
          <w:vertAlign w:val="baseline"/>
          <w:rtl w:val="0"/>
        </w:rPr>
        <w:t xml:space="preserve">algorithm, and then using a technique to</w:t>
      </w:r>
      <w:r w:rsidDel="00000000" w:rsidR="00000000" w:rsidRPr="00000000">
        <w:rPr>
          <w:rFonts w:ascii="Times New Roman" w:cs="Times New Roman" w:eastAsia="Times New Roman" w:hAnsi="Times New Roman"/>
          <w:b w:val="0"/>
          <w:i w:val="0"/>
          <w:smallCaps w:val="0"/>
          <w:strike w:val="0"/>
          <w:color w:val="40404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04040"/>
          <w:sz w:val="20"/>
          <w:szCs w:val="20"/>
          <w:u w:val="none"/>
          <w:shd w:fill="fcfcfc" w:val="clear"/>
          <w:vertAlign w:val="baseline"/>
          <w:rtl w:val="0"/>
        </w:rPr>
        <w:t xml:space="preserve">extract a flat clustering based in the stability</w:t>
      </w:r>
      <w:r w:rsidDel="00000000" w:rsidR="00000000" w:rsidRPr="00000000">
        <w:rPr>
          <w:rFonts w:ascii="Times New Roman" w:cs="Times New Roman" w:eastAsia="Times New Roman" w:hAnsi="Times New Roman"/>
          <w:b w:val="0"/>
          <w:i w:val="0"/>
          <w:smallCaps w:val="0"/>
          <w:strike w:val="0"/>
          <w:color w:val="40404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04040"/>
          <w:sz w:val="20"/>
          <w:szCs w:val="20"/>
          <w:u w:val="none"/>
          <w:shd w:fill="fcfcfc" w:val="clear"/>
          <w:vertAlign w:val="baseline"/>
          <w:rtl w:val="0"/>
        </w:rPr>
        <w:t xml:space="preserve">of clusters.It uses minimum spanning tree to</w:t>
      </w:r>
      <w:r w:rsidDel="00000000" w:rsidR="00000000" w:rsidRPr="00000000">
        <w:rPr>
          <w:rFonts w:ascii="Times New Roman" w:cs="Times New Roman" w:eastAsia="Times New Roman" w:hAnsi="Times New Roman"/>
          <w:b w:val="0"/>
          <w:i w:val="0"/>
          <w:smallCaps w:val="0"/>
          <w:strike w:val="0"/>
          <w:color w:val="40404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04040"/>
          <w:sz w:val="20"/>
          <w:szCs w:val="20"/>
          <w:u w:val="none"/>
          <w:shd w:fill="fcfcfc" w:val="clear"/>
          <w:vertAlign w:val="baseline"/>
          <w:rtl w:val="0"/>
        </w:rPr>
        <w:t xml:space="preserve">determine which smaller clusters can be</w:t>
      </w:r>
      <w:r w:rsidDel="00000000" w:rsidR="00000000" w:rsidRPr="00000000">
        <w:rPr>
          <w:rFonts w:ascii="Times New Roman" w:cs="Times New Roman" w:eastAsia="Times New Roman" w:hAnsi="Times New Roman"/>
          <w:b w:val="0"/>
          <w:i w:val="0"/>
          <w:smallCaps w:val="0"/>
          <w:strike w:val="0"/>
          <w:color w:val="40404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04040"/>
          <w:sz w:val="20"/>
          <w:szCs w:val="20"/>
          <w:u w:val="none"/>
          <w:shd w:fill="fcfcfc" w:val="clear"/>
          <w:vertAlign w:val="baseline"/>
          <w:rtl w:val="0"/>
        </w:rPr>
        <w:t xml:space="preserve">merged into a larger one by looking at its</w:t>
      </w:r>
      <w:r w:rsidDel="00000000" w:rsidR="00000000" w:rsidRPr="00000000">
        <w:rPr>
          <w:rFonts w:ascii="Times New Roman" w:cs="Times New Roman" w:eastAsia="Times New Roman" w:hAnsi="Times New Roman"/>
          <w:b w:val="0"/>
          <w:i w:val="0"/>
          <w:smallCaps w:val="0"/>
          <w:strike w:val="0"/>
          <w:color w:val="40404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04040"/>
          <w:sz w:val="20"/>
          <w:szCs w:val="20"/>
          <w:u w:val="none"/>
          <w:shd w:fill="fcfcfc" w:val="clear"/>
          <w:vertAlign w:val="baseline"/>
          <w:rtl w:val="0"/>
        </w:rPr>
        <w:t xml:space="preserve">density threshold.</w:t>
      </w:r>
      <w:r w:rsidDel="00000000" w:rsidR="00000000" w:rsidRPr="00000000">
        <w:rPr>
          <w:rFonts w:ascii="Times New Roman" w:cs="Times New Roman" w:eastAsia="Times New Roman" w:hAnsi="Times New Roman"/>
          <w:b w:val="0"/>
          <w:i w:val="0"/>
          <w:smallCaps w:val="0"/>
          <w:strike w:val="0"/>
          <w:color w:val="404040"/>
          <w:sz w:val="20"/>
          <w:szCs w:val="20"/>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8779296875" w:line="229.88845825195312" w:lineRule="auto"/>
        <w:ind w:left="790.1995849609375" w:right="1.552734375" w:firstLine="633.60046386718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Both algorithms are tested to figure out which one performs better using existing user’s data and will be used ultimately. Data used in this testing was 100 borrower’s addresses and both algorithms will cluster these addresses from which their performance will be compared against. Parameters passed in building clusters for two algorithms are min_size=2 and epsilon=0.5. Epsilon 0.5 is determined collaboratively with field collectors to define how far two points can be grouped into the same cluster. Minimum size was set to two to allow at least two nearby addresses grouped as one cluster. Therefore, field collectors can visit at least more than one address in one area. Addresses that do not have another nearby within epsilon range, will be labeled as outliers.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9345703125" w:line="229.88824367523193" w:lineRule="auto"/>
        <w:ind w:left="791.5997314453125" w:right="9.90966796875" w:firstLine="632.00012207031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 the figure below, it can be seen that DBSCAN produces more granular cluster points compared to HDBSCAN due to its inflexibility. This also means that DBSCAN clustering results have more outliers than HDBSCAN have.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22265625" w:line="205.76138019561768" w:lineRule="auto"/>
        <w:ind w:left="0" w:right="200.0006103515625"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19050" distT="19050" distL="19050" distR="19050">
            <wp:extent cx="2743200" cy="1152525"/>
            <wp:effectExtent b="0" l="0" r="0" t="0"/>
            <wp:docPr id="5"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2743200" cy="11525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Figure 3. DBSCAN and HDBSCAN result comparison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356201171875" w:line="229.88852977752686" w:lineRule="auto"/>
        <w:ind w:left="421.199951171875" w:right="558.1683349609375" w:firstLine="630.40008544921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Apartfromthevisualizationresult, itcanbeseenfromthebelowtablethatthe DBSCANalgorithmreturns63small clusterswithonly13clustershavingmore than3borrowerswithin. Ontheotherhand, HDBSCANproducesonly32clusterswith only7clustersbeingoutliers(clusterswith only1member). Togettheaverage intra-clusterdistance,Haversinedistance wasusedtomeasurehowfartwo coordinatesarebeforeitisconvertedinto km.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14697265625" w:line="229.88847255706787" w:lineRule="auto"/>
        <w:ind w:left="456.6889953613281" w:right="683.687744140625"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Table 3. DBSCAN and HDBSCAN Clustering Size Comparison </w:t>
      </w:r>
    </w:p>
    <w:tbl>
      <w:tblPr>
        <w:tblStyle w:val="Table3"/>
        <w:tblW w:w="3350.0" w:type="dxa"/>
        <w:jc w:val="left"/>
        <w:tblInd w:w="5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960"/>
        <w:gridCol w:w="1040"/>
        <w:tblGridChange w:id="0">
          <w:tblGrid>
            <w:gridCol w:w="1350"/>
            <w:gridCol w:w="960"/>
            <w:gridCol w:w="1040"/>
          </w:tblGrid>
        </w:tblGridChange>
      </w:tblGrid>
      <w:tr>
        <w:trPr>
          <w:cantSplit w:val="0"/>
          <w:trHeight w:val="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59997558593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Metrics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DBSCAN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6.9400024414062"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DBSCAN HDBSCAN</w:t>
            </w:r>
          </w:p>
        </w:tc>
      </w:tr>
      <w:tr>
        <w:trPr>
          <w:cantSplit w:val="0"/>
          <w:trHeight w:val="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9.99969482421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Number of clusters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63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380065917968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33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781452178955" w:lineRule="auto"/>
              <w:ind w:left="43.820037841796875" w:right="285.06927490234375" w:hanging="7.38006591796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Average cluster 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79602050781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879943847656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399719238281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Average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220031738281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intra-cluster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939941406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distance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79797363281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0.2 km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48010253906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0.4 km</w:t>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67282867432" w:lineRule="auto"/>
        <w:ind w:left="329.6000671386719" w:right="563.8885498046875" w:firstLine="733.000030517578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Seeingtheseresults,itisconfirmed thatHDBSCANwillbeusedtoproduce clustersofcoordinates. Outputofthis processisborrowers’addressesandits clusterlabel. Thisclusterinformationwill beusedtodeterminewhichareaanagent shouldvisitfirst.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54931640625" w:line="240" w:lineRule="auto"/>
        <w:ind w:left="338.200073242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 Scheduling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8050537109375" w:line="229.88847255706787" w:lineRule="auto"/>
        <w:ind w:left="331.60003662109375" w:right="561.1669921875" w:firstLine="723.399963378906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thisstep,thereare2processes involved,inter-clustertraveltime calculation,prioritization,andscheduling visitationforfieldcollectors.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79345703125" w:line="229.88847255706787" w:lineRule="auto"/>
        <w:ind w:left="1056.7999267578125" w:right="570.1007080078125" w:firstLine="1.4001464843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3.3.1 Interclustertraveltime calculation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571.199951171875" w:right="18.34716796875" w:firstLine="725.9997558593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Clusterinformationfrom thepreviousstagewillbeusedto calculateaclusterdistancefrom others. Thedistanceisretrieved fromGoogle’sDistanceMatrixAPI whichreturnstraveltimefromone coordinatetoanotherinaspecific time. Thiscalculationprocessis doneiterativelytoallclustersuntil afulllistoftraveldurationbetween clustersoneagenthasinhis assignmentlistwascalculated.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732421875" w:line="240" w:lineRule="auto"/>
        <w:ind w:left="0" w:right="51.08520507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After getting a listof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571.199951171875" w:right="43.790283203125" w:firstLine="5.39978027343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distancefromoneclustertoothers, filteringisdonetosearchnearby clustersfromthecurrentone. Therefore, a cluster will have smaller adjacent cluster information and reduce computational cost in the following step. Two clusters can be defined as nearby clusters if they require less than 45 minutes to travel from one to another. This definition is decided together with field collectors.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67138671875" w:line="240" w:lineRule="auto"/>
        <w:ind w:left="0" w:right="1411.8438720703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3.3.2 Prioritization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802001953125" w:line="240" w:lineRule="auto"/>
        <w:ind w:left="0" w:right="44.25537109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Prioritization is done to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3867263794" w:lineRule="auto"/>
        <w:ind w:left="1571.5997314453125" w:right="46.925048828125" w:firstLine="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determine which borrowers field collectors have to visit first in their assignment cycle. This criteria is set by the collection strategist on a monthly basis whether agents should visit borrowers with highest outstanding balance first or highest due past days first.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79345703125" w:line="240" w:lineRule="auto"/>
        <w:ind w:left="0" w:right="41.883544921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Once the prioritization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6013031006" w:lineRule="auto"/>
        <w:ind w:left="1571.199951171875" w:right="36.728515625" w:firstLine="5.59997558593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criteria is set, the proposed solution will look through each agent’s assignment and locate a borrower that fulfills that criteria and take its cluster data. Then this user’s cluster will be assigned as the first location agents should visit, along with its members. Other clusters will be ranked as well using the same criteria, hence every cluster will have its order of visit.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54931640625" w:line="240" w:lineRule="auto"/>
        <w:ind w:left="0" w:right="814.6551513671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3.3.3 Visitation scheduling</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general, this process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involves locating a highly prioritized cluster, taking all members in the cluster into a daily schedule, and moving to a nearby cluster if possible. To build the final schedule, working regulations that are being applied to field agents are taken into consideration. For instance, agents have to visit at least 8 different addresses daily, and the maximum feasible number of borrowers visited is also set. For this exercise, 14 addresses per day is collaboratively decided upon agreement with field collectors as the upper limit.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73242187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Visit scheduling begins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5825195312"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 the highest priority cluster then schedules it into the first day. If the cluster size does not meet daily required addresses to visit, the scheduler will look for the current cluster’s neighbours and get the closest one which size is still feasible to visit in a single day. Once day 1 assignment is met, scheduler will proceed to the next day exhaustively until no assignment is left unscheduled. If there is one day with less than 8 addresses to visit due to their location and no surrounding clusters found, currently the proposed scheduling algorithm will leave it for field collectors to decide which borrowers he wants to visit.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73242187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illustrate this, assume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that an agent has to visit cluster A imn day 1 that consists of 7 borrowers. Since it is under collector’s working terms, addresses from nearby clusters are added into day 1 assignment. Given the regulation, the nearest cluster with only 1 to 7 borrowers is searched for from the adjacent clusters list of cluster A. After the cluster is found, call cluster B, both cluster A and cluster B are omitted from the assignment of this agent. Then, the scheduling process continues with the next day from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second prioritized cluster until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second day assignment is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completed. This process will be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repeated until all clusters have been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scheduled in the visit plan.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8081054687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Output of this last step is a list of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borrowers field collectors assigned to and their order of visit. Sample output that will be shared with field collectors can be seen in the figure below. It can be seen that agents can have different numbers of addresses visited per day and number of days needed to complete their first assignment. Columns in here represent a sequence of working days, for example Abdul Khoni has to visit 12 addresses on day 1 and 2, 9 borrowers on day 3 and 4, etc.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885742187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19050" distT="19050" distL="19050" distR="19050">
            <wp:extent cx="2743200" cy="790575"/>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743200" cy="790575"/>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35546875" w:line="229.88914489746094"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Figure 4. Sample output summary of agent's visit plan for a month.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76879882812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 Results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802001953125" w:line="229.88861560821533"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test how the proposed scheduling algorithm brings benefits to the business, an experiment was conducted in October 2020 whereby field collectors received a visit plan from the process for the first time. Once the visit collection result of October 2020 was collected, it will be compared against the collection result of September 2020. This month was used due to unavailability of visit plan generation scheme on that month and consistency of time duration of experiment.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54931640625" w:line="229.88864421844482"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Benefits are broken down into 3 categories. First, qualitative benefit shows how field collectors benefited from this exercise. Then in operational benefit, some operational metrics will be examined and looked at to indicate if there was a positive change in October 20. Lastly, business benefits will explain if there is any uplift from a repayment amount standpoint.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1.523437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 Qualitative Benefit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805053710937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this benefit analysis, an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interview was conducted with field collectors and their team leader to examine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20001220703125" w:right="788.6737060546875" w:firstLine="6.000061035156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there are any advantages from having their visit plans automatically created for them. There are two advantages that the team had. First field agents are now more committed to complete their visitations, as they have been provided with a full visit schedule of assigned borrowers. Second, visitations are now more organized, as agents will be concentrated on a certain area a day.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732421875" w:line="229.88847255706787" w:lineRule="auto"/>
        <w:ind w:left="0" w:right="790.96923828125" w:firstLine="725.600128173828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 the field collection assignment process standpoint, the introduction of this solution translates into fewer steps in the assignment process. Before, there were 5 steps needed before field collectors can visit their borrowers. Now only 4 steps are involved in the assignment processes: collection team get list of borrowers to be visited, team leader assigns borrowers to agent, team leader will check automatically created visit plan for each agent, and finally field collection can start to operate.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67138671875" w:line="240" w:lineRule="auto"/>
        <w:ind w:left="5.60012817382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 Operational Benefit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52977752686" w:lineRule="auto"/>
        <w:ind w:left="3.600006103515625" w:right="774.0460205078125" w:firstLine="723.8000488281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this exercise analysis, visitation results of September 20 and October 20 were extracted to calculate their respective metrics. These numbers were then compared to determine whether there is any uplift from the proposed solution deployment. Metrics that were calculated and tracked are: Visit Intensity: how many times a borrower was visited by field collector, Collectors Visit Ratio: how many daily visits field collectors made on average, and Cumulative Outstanding Visited: how much outstanding amount were visited by field collectors.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103515625" w:line="229.8885440826416" w:lineRule="auto"/>
        <w:ind w:left="2.0001220703125" w:right="785.24658203125" w:firstLine="726.399993896484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purpose of tracking the first two metrics is to see uplift from field agents’ productivity perspective. Table below shows the difference of agents' productivity levels in September and October 2020. It can be seen clearly that both numbers were higher in October 2020 by 10% and 25%, meaning that the proposed solution brings positive benefits to the field collection performance.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153076171875" w:line="229.88847255706787" w:lineRule="auto"/>
        <w:ind w:left="311.98944091796875" w:right="1094.508056640625"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Table 4. Operational Metrics Comparison between September and October 20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8046875" w:line="229.88847255706787" w:lineRule="auto"/>
        <w:ind w:left="622.0001220703125" w:right="170.968017578125" w:firstLine="726.39953613281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last metric, cumulative outstanding amount visited, is used to track whether field collection in October followed prioritization criteria set by collection strategist. Figure below shows that in October 2020, borrowers with higher outstanding amounts were visited by field collectors earlier than in September 2020. This implies that agents can follow the prioritization stated by the collection strategist because of the visit plan generated by the proposed system.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87353515625" w:line="208.7190341949463" w:lineRule="auto"/>
        <w:ind w:left="0" w:right="167.60009765625"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19050" distT="19050" distL="19050" distR="19050">
            <wp:extent cx="2743200" cy="1333500"/>
            <wp:effectExtent b="0" l="0" r="0" t="0"/>
            <wp:docPr id="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743200" cy="13335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Figure 5. Cumulative Outstanding Amount Visited in September 2020 (blue) and October 2020 (orange)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74462890625" w:line="229.88842964172363" w:lineRule="auto"/>
        <w:ind w:left="607.19970703125" w:right="162.1337890625" w:firstLine="708.600463867187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Meanwhile the graph below describes how visit intensity was increased in October 2020 compared to September 2020. An increase by at least one visit can be seen throughout field collector’s working days since day 3. It is also worth noting that on average, field collectors can visit around 10 to 12 addresses maximum after the automated visit plan was deployed. It was a 25% increase compared to the previous month, in which collectors visit only 8 to 10 borrowers per day at most.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696533203125" w:line="207.0948600769043" w:lineRule="auto"/>
        <w:ind w:left="67.39990234375" w:right="32.60009765625"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sectPr>
          <w:type w:val="continuous"/>
          <w:pgSz w:h="15840" w:w="12240" w:orient="portrait"/>
          <w:pgMar w:bottom="1483.797607421875" w:top="1424.0625" w:left="2159.600067138672" w:right="1401.953125" w:header="0" w:footer="720"/>
          <w:cols w:equalWidth="0" w:num="2">
            <w:col w:space="0" w:w="4340"/>
            <w:col w:space="0" w:w="4340"/>
          </w:cols>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19050" distT="19050" distL="19050" distR="19050">
            <wp:extent cx="2743200" cy="1323975"/>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743200" cy="13239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Figure 6. Visit Intensity Comparison between September 2020 (blue) and October 2020 (orange)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bl>
      <w:tblPr>
        <w:tblStyle w:val="Table4"/>
        <w:tblW w:w="30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980"/>
        <w:tblGridChange w:id="0">
          <w:tblGrid>
            <w:gridCol w:w="2040"/>
            <w:gridCol w:w="980"/>
          </w:tblGrid>
        </w:tblGridChange>
      </w:tblGrid>
      <w:tr>
        <w:trPr>
          <w:cantSplit w:val="0"/>
          <w:trHeight w:val="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00006103515625"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September </w:t>
            </w:r>
          </w:p>
        </w:tc>
      </w:tr>
      <w:tr>
        <w:trPr>
          <w:cantSplit w:val="0"/>
          <w:trHeight w:val="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3996582031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Number of visits made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59875488281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1,448 </w:t>
            </w:r>
          </w:p>
        </w:tc>
      </w:tr>
      <w:tr>
        <w:trPr>
          <w:cantSplit w:val="0"/>
          <w:trHeight w:val="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999328613281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Total borrowers assigned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659851074218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721 </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Visit intensity per borrower 2.01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19.999847412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7113571167" w:lineRule="auto"/>
              <w:ind w:left="24.640045166015625" w:right="181.7694091796875" w:firstLine="1.7999267578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Average number of visits per day per collector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79919433593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8.2 </w:t>
            </w:r>
          </w:p>
        </w:tc>
      </w:tr>
    </w:tbl>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54985427856445"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October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1,414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7598876953125"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597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675537109375"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2.37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2454833984375"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10.2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 Business Benefit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5840" w:w="12240" w:orient="portrait"/>
          <w:pgMar w:bottom="1483.797607421875" w:top="1424.0625" w:left="1850" w:right="1406.865234375" w:header="0" w:footer="720"/>
          <w:cols w:equalWidth="0" w:num="3">
            <w:col w:space="0" w:w="3000"/>
            <w:col w:space="0" w:w="3000"/>
            <w:col w:space="0" w:w="3000"/>
          </w:cols>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objective of tracking this benefit is how the operational and qualitative benefits translated into better</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712.1112060546875"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repayment amount. For this analysis, repayment amounts from borrowers that were visited by field collectors in September and October were compared and differences were extracted. Table below shows that in October 2020, a better collected repayment rate was seen. In fact, the ratio of total money collected through field collection from the total outstanding amount assigned increased by 15% compared to the September figure.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1591796875" w:line="229.88847255706787" w:lineRule="auto"/>
        <w:ind w:left="298.4138488769531" w:right="1008.10302734375"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Table 5. Repayment Comparison between September and October 20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5.599975585937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7. Citations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80810546875" w:line="229.88847255706787" w:lineRule="auto"/>
        <w:ind w:left="337.2003173828125" w:right="18.35693359375" w:hanging="2.60009765625"/>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Ester, Martin, Hans-Peter Kriegel, Jorg Sander, and Xiaowei Xu. 1996. “A density-based algorithm for discovering clusters in large spatial databases with noise.” Kdd 96 (34): 226-231.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732421875" w:line="229.88847255706787" w:lineRule="auto"/>
        <w:ind w:left="333.599853515625" w:right="9.066162109375" w:firstLine="18.6004638671875"/>
        <w:jc w:val="both"/>
        <w:rPr>
          <w:rFonts w:ascii="Times New Roman" w:cs="Times New Roman" w:eastAsia="Times New Roman" w:hAnsi="Times New Roman"/>
          <w:b w:val="0"/>
          <w:i w:val="1"/>
          <w:smallCaps w:val="0"/>
          <w:strike w:val="0"/>
          <w:color w:val="000000"/>
          <w:sz w:val="20"/>
          <w:szCs w:val="20"/>
          <w:u w:val="none"/>
          <w:shd w:fill="auto" w:val="clear"/>
          <w:vertAlign w:val="baseline"/>
        </w:rPr>
        <w:sectPr>
          <w:type w:val="continuous"/>
          <w:pgSz w:h="15840" w:w="12240" w:orient="portrait"/>
          <w:pgMar w:bottom="1483.797607421875" w:top="1424.0625" w:left="2161.199951171875" w:right="1407.8662109375" w:header="0" w:footer="720"/>
          <w:cols w:equalWidth="0" w:num="2">
            <w:col w:space="0" w:w="4340"/>
            <w:col w:space="0" w:w="4340"/>
          </w:cols>
        </w:sect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Campello, Ricardo, Davoud Moulavi, and Joerg Sander. 2013. “Density-Based Clustering Based on Hierarchical Density Estimates.” Advances in Knowledge Discovery and Data Mining 7819 (PAKDD 2013): 160-172.</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bl>
      <w:tblPr>
        <w:tblStyle w:val="Table5"/>
        <w:tblW w:w="31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0"/>
        <w:gridCol w:w="980"/>
        <w:tblGridChange w:id="0">
          <w:tblGrid>
            <w:gridCol w:w="2140"/>
            <w:gridCol w:w="980"/>
          </w:tblGrid>
        </w:tblGridChange>
      </w:tblGrid>
      <w:tr>
        <w:trPr>
          <w:cantSplit w:val="0"/>
          <w:trHeight w:val="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00006103515625"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September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1.479949951171875" w:right="252.73712158203125" w:hanging="1.080017089843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Total outstanding amount assigned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6.43981933593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3,419 mIDR 2,880 mIDR</w:t>
            </w:r>
          </w:p>
        </w:tc>
      </w:tr>
      <w:tr>
        <w:trPr>
          <w:cantSplit w:val="0"/>
          <w:trHeight w:val="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999328613281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Total repayment collected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40136718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563 mIDR </w:t>
            </w:r>
          </w:p>
        </w:tc>
      </w:tr>
      <w:tr>
        <w:trPr>
          <w:cantSplit w:val="0"/>
          <w:trHeight w:val="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59997558593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Repayment amount rate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59875488281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16.5% </w:t>
            </w:r>
          </w:p>
        </w:tc>
      </w:tr>
    </w:tbl>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 Conclusions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734375"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October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22607421875"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25" w:line="246.54848098754883"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sectPr>
          <w:type w:val="continuous"/>
          <w:pgSz w:h="15840" w:w="12240" w:orient="portrait"/>
          <w:pgMar w:bottom="1483.797607421875" w:top="1424.0625" w:left="1750" w:right="6395.3997802734375" w:header="0" w:footer="720"/>
          <w:cols w:equalWidth="0" w:num="2">
            <w:col w:space="0" w:w="2060"/>
            <w:col w:space="0" w:w="2060"/>
          </w:cols>
        </w:sect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533 mIDR 18.5%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6634521484375" w:line="229.88847255706787" w:lineRule="auto"/>
        <w:ind w:left="360" w:right="5310.64697265625" w:firstLine="363.600006103515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 the explanations above, it can be concluded that using automated visit plan creation brings numerous benefits from different perspectives. Such as optimized operational efforts, improved repayment amount collected, focused field collection process. These benefits were seen due incorporation of machine learning techniques to simplify the process, such as clustering to group nearby addresses into a group, scheduling to prioritize borrowers better, and so on.The same practice has been deployed since October 2020 and is being implemented every month by current field collectors.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67138671875" w:line="240" w:lineRule="auto"/>
        <w:ind w:left="367.7999877929687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 Future Work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802001953125" w:line="229.88840103149414" w:lineRule="auto"/>
        <w:ind w:left="360" w:right="5312.7398681640625" w:firstLine="366.399993896484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proposed scheduling algorithm has several improvement points. For example, in the address extraction process a more robust and accurate address extraction method can be used to enhance the quality of address passed to the geocoding process. In addition, borrowers can input their coordinates and break down their addresses into subfield levels during the data collection process. Therefore it can reduce the effort to geocode free-text addresses. Also, field collectors should have access to input the correct coordinates in case of borrower’s address change or inaccuracies. Scheduling can be improved as well by making it more dynamic by including the latest visit results from field collectors and populating visit plans on a daily basis. </w:t>
      </w:r>
    </w:p>
    <w:sectPr>
      <w:type w:val="continuous"/>
      <w:pgSz w:h="15840" w:w="12240" w:orient="portrait"/>
      <w:pgMar w:bottom="1483.797607421875" w:top="1424.0625" w:left="1439.6000671386719" w:right="1140" w:header="0" w:footer="720"/>
      <w:cols w:equalWidth="0" w:num="1">
        <w:col w:space="0" w:w="9660.39993286132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image" Target="media/image5.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image" Target="media/image3.png"/><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EE05D-D592-45C4-95DF-A2B1E6D19BAA}"/>
</file>

<file path=customXml/itemProps2.xml><?xml version="1.0" encoding="utf-8"?>
<ds:datastoreItem xmlns:ds="http://schemas.openxmlformats.org/officeDocument/2006/customXml" ds:itemID="{740457CD-1D48-477C-AA9A-F1F0F1A133F9}"/>
</file>

<file path=customXml/itemProps3.xml><?xml version="1.0" encoding="utf-8"?>
<ds:datastoreItem xmlns:ds="http://schemas.openxmlformats.org/officeDocument/2006/customXml" ds:itemID="{4AABC4AA-6BA4-4050-822E-B5BC01BBFB0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