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8BD6D" w14:textId="56D19E06" w:rsidR="009E5982" w:rsidRPr="009E5982" w:rsidRDefault="002134E4" w:rsidP="009E5982">
      <w:pPr>
        <w:pStyle w:val="Title"/>
        <w:rPr>
          <w:color w:val="2E74B5" w:themeColor="accent1" w:themeShade="BF"/>
          <w:sz w:val="42"/>
          <w:szCs w:val="42"/>
          <w:lang w:val="en-US"/>
        </w:rPr>
      </w:pPr>
      <w:r>
        <w:rPr>
          <w:color w:val="2E74B5" w:themeColor="accent1" w:themeShade="BF"/>
          <w:sz w:val="42"/>
          <w:szCs w:val="42"/>
          <w:lang w:val="en-US"/>
        </w:rPr>
        <w:t>A novel approach for Credit Scoring using Deep Neural Networks with bank transactions data</w:t>
      </w:r>
    </w:p>
    <w:p w14:paraId="44946064" w14:textId="530A748B" w:rsidR="005E0333" w:rsidRPr="004466F6" w:rsidRDefault="005E0333" w:rsidP="001A3E71">
      <w:pPr>
        <w:pStyle w:val="Heading1"/>
        <w:jc w:val="both"/>
      </w:pPr>
      <w:r w:rsidRPr="004466F6">
        <w:t>Authors</w:t>
      </w:r>
    </w:p>
    <w:p w14:paraId="5AFDBB62" w14:textId="77777777" w:rsidR="001A3E71" w:rsidRPr="001A3E71" w:rsidRDefault="001A3E71" w:rsidP="001A3E71"/>
    <w:p w14:paraId="260A1463" w14:textId="68C4E265" w:rsidR="00D023A7" w:rsidRDefault="00D023A7" w:rsidP="005E0333">
      <w:r>
        <w:t>Giacomo Graffi</w:t>
      </w:r>
      <w:r>
        <w:rPr>
          <w:sz w:val="20"/>
          <w:vertAlign w:val="superscript"/>
        </w:rPr>
        <w:t>2</w:t>
      </w:r>
    </w:p>
    <w:p w14:paraId="0B42B69F" w14:textId="4EABF8E0" w:rsidR="005E0333" w:rsidRDefault="005E0333" w:rsidP="005E0333">
      <w:pPr>
        <w:rPr>
          <w:sz w:val="20"/>
          <w:vertAlign w:val="superscript"/>
        </w:rPr>
      </w:pPr>
      <w:r w:rsidRPr="000E58CC">
        <w:t>Giorgio Visani</w:t>
      </w:r>
      <w:r w:rsidR="007E0CC9" w:rsidRPr="000E58CC">
        <w:rPr>
          <w:sz w:val="20"/>
          <w:vertAlign w:val="superscript"/>
        </w:rPr>
        <w:t>1</w:t>
      </w:r>
      <w:r w:rsidR="00D023A7">
        <w:rPr>
          <w:sz w:val="20"/>
          <w:vertAlign w:val="superscript"/>
        </w:rPr>
        <w:t>, 2</w:t>
      </w:r>
    </w:p>
    <w:p w14:paraId="5C1C97C9" w14:textId="15F8789E" w:rsidR="00D023A7" w:rsidRPr="000E58CC" w:rsidRDefault="00D023A7" w:rsidP="005E0333">
      <w:r w:rsidRPr="000E58CC">
        <w:t>Enrico Bagli</w:t>
      </w:r>
      <w:r w:rsidRPr="000E58CC">
        <w:rPr>
          <w:vertAlign w:val="superscript"/>
        </w:rPr>
        <w:t>2</w:t>
      </w:r>
    </w:p>
    <w:p w14:paraId="1964B786" w14:textId="77777777" w:rsidR="005E0333" w:rsidRPr="000E58CC" w:rsidRDefault="005E0333" w:rsidP="005E0333">
      <w:r w:rsidRPr="000E58CC">
        <w:t>Federico Chesani</w:t>
      </w:r>
      <w:r w:rsidR="007E0CC9" w:rsidRPr="000E58CC">
        <w:rPr>
          <w:sz w:val="20"/>
          <w:vertAlign w:val="superscript"/>
        </w:rPr>
        <w:t>1</w:t>
      </w:r>
    </w:p>
    <w:p w14:paraId="47E14747" w14:textId="77777777" w:rsidR="007E0CC9" w:rsidRPr="000E58CC" w:rsidRDefault="007E0CC9" w:rsidP="005E0333">
      <w:pPr>
        <w:rPr>
          <w:i/>
          <w:sz w:val="20"/>
        </w:rPr>
      </w:pPr>
      <w:r w:rsidRPr="000E58CC">
        <w:rPr>
          <w:i/>
          <w:sz w:val="18"/>
          <w:vertAlign w:val="superscript"/>
        </w:rPr>
        <w:t>1</w:t>
      </w:r>
      <w:r w:rsidRPr="000E58CC">
        <w:rPr>
          <w:i/>
          <w:sz w:val="20"/>
        </w:rPr>
        <w:t xml:space="preserve"> Università degli Studi di Bologna, Dipartimento di Ingegneria e Scienze Informatiche, viale Risorgimento 2, 40136 Bologna (BO), Italy</w:t>
      </w:r>
    </w:p>
    <w:p w14:paraId="3160E0E4" w14:textId="77777777" w:rsidR="005E0333" w:rsidRPr="000E58CC" w:rsidRDefault="007E0CC9" w:rsidP="007E0CC9">
      <w:pPr>
        <w:rPr>
          <w:i/>
          <w:sz w:val="20"/>
        </w:rPr>
      </w:pPr>
      <w:r w:rsidRPr="000E58CC">
        <w:rPr>
          <w:i/>
          <w:sz w:val="20"/>
          <w:vertAlign w:val="superscript"/>
        </w:rPr>
        <w:t xml:space="preserve">2 </w:t>
      </w:r>
      <w:r w:rsidRPr="000E58CC">
        <w:rPr>
          <w:i/>
          <w:sz w:val="20"/>
        </w:rPr>
        <w:t>CRIF SpA, via Mario Fantin 1-3, 40131 Bologna (BO), Italy</w:t>
      </w:r>
    </w:p>
    <w:p w14:paraId="6CA05FA5" w14:textId="77777777" w:rsidR="007E0CC9" w:rsidRPr="000E58CC" w:rsidRDefault="007E0CC9" w:rsidP="007E0CC9"/>
    <w:p w14:paraId="5F822E75" w14:textId="77777777" w:rsidR="00DC69BE" w:rsidRPr="006E379D" w:rsidRDefault="00222A3C" w:rsidP="0023553B">
      <w:pPr>
        <w:pStyle w:val="Heading1"/>
        <w:jc w:val="both"/>
        <w:rPr>
          <w:lang w:val="en-US"/>
        </w:rPr>
      </w:pPr>
      <w:r w:rsidRPr="006E379D">
        <w:rPr>
          <w:lang w:val="en-US"/>
        </w:rPr>
        <w:t>Abstract</w:t>
      </w:r>
    </w:p>
    <w:p w14:paraId="203D1F8A" w14:textId="59498461" w:rsidR="00222A3C" w:rsidRDefault="00222A3C" w:rsidP="0023553B">
      <w:pPr>
        <w:pStyle w:val="Heading2"/>
        <w:jc w:val="both"/>
        <w:rPr>
          <w:lang w:val="en-US"/>
        </w:rPr>
      </w:pPr>
      <w:r w:rsidRPr="006E379D">
        <w:rPr>
          <w:lang w:val="en-US"/>
        </w:rPr>
        <w:t>Background</w:t>
      </w:r>
    </w:p>
    <w:p w14:paraId="64BC1DC5" w14:textId="39765A28" w:rsidR="004466F6" w:rsidRPr="004466F6" w:rsidRDefault="004466F6" w:rsidP="00526128">
      <w:pPr>
        <w:jc w:val="both"/>
        <w:rPr>
          <w:lang w:val="en-US"/>
        </w:rPr>
      </w:pPr>
      <w:r w:rsidRPr="004466F6">
        <w:rPr>
          <w:lang w:val="en-US"/>
        </w:rPr>
        <w:t>The PSD2 regulation has defined a new open banking paradigm, namely a democratization of the credit data, which induced a flourishing season for the FinTech market. FinTech companies play a key role in the field development, exploring the vast ecosystem of algorithms and techniques to analyze data, in order to achieve a competitive edge. Most of these techniques derive straightforwardly from the Artificial Intelligence domain, enabling to automate operational processes while reducing costs. One of the main processes concerns the estimation of the likelihood that a debtor will not repay a debt. The strategies developed to govern it, namely Credit Risk Modeling (CRM), have gained increasingly more importance, and many techniques from the Statistics and Machine Learning areas have been adapted and exploited in order to refine t</w:t>
      </w:r>
      <w:r>
        <w:rPr>
          <w:lang w:val="en-US"/>
        </w:rPr>
        <w:t>he predictions on credit data. </w:t>
      </w:r>
    </w:p>
    <w:p w14:paraId="74687246" w14:textId="1FCEEB68" w:rsidR="004466F6" w:rsidRPr="004466F6" w:rsidRDefault="004466F6" w:rsidP="00526128">
      <w:pPr>
        <w:jc w:val="both"/>
        <w:rPr>
          <w:lang w:val="en-US"/>
        </w:rPr>
      </w:pPr>
      <w:r w:rsidRPr="004466F6">
        <w:rPr>
          <w:lang w:val="en-US"/>
        </w:rPr>
        <w:t>Within the Machine Learning field, Deep Lea</w:t>
      </w:r>
      <w:bookmarkStart w:id="0" w:name="_GoBack"/>
      <w:bookmarkEnd w:id="0"/>
      <w:r w:rsidRPr="004466F6">
        <w:rPr>
          <w:lang w:val="en-US"/>
        </w:rPr>
        <w:t>rning is an emerging area with a rising interest every year, due to its outstanding results in several application domains. In fact, Deep Learning reaches improved performances with increasing amounts of data, constantly enhancing the ability to "think" and learn. Hence, with the availability of PSD2 data, the development of Deep Learning techniques in the financial field can provide real-time and fast working solutions.</w:t>
      </w:r>
    </w:p>
    <w:p w14:paraId="6311F7D1" w14:textId="7456C351" w:rsidR="00222A3C" w:rsidRPr="006E379D" w:rsidRDefault="00222A3C" w:rsidP="004466F6">
      <w:pPr>
        <w:pStyle w:val="Heading1"/>
        <w:jc w:val="both"/>
        <w:rPr>
          <w:lang w:val="en-US"/>
        </w:rPr>
      </w:pPr>
      <w:r w:rsidRPr="006E379D">
        <w:rPr>
          <w:lang w:val="en-US"/>
        </w:rPr>
        <w:t>Project Objective</w:t>
      </w:r>
    </w:p>
    <w:p w14:paraId="1134C5B1" w14:textId="35F1759E" w:rsidR="00145B12" w:rsidRPr="006E379D" w:rsidRDefault="004466F6" w:rsidP="0023553B">
      <w:pPr>
        <w:jc w:val="both"/>
        <w:rPr>
          <w:lang w:val="en-US"/>
        </w:rPr>
      </w:pPr>
      <w:r w:rsidRPr="004466F6">
        <w:rPr>
          <w:lang w:val="en-US"/>
        </w:rPr>
        <w:t>The aim of this work is to exploit the state-of-the-art Deep Learning approaches for time series classifications, applying them to a CRM task. In order to accomplish this purpose, we propose an end-to-end approach. We developed a Neural Network architecture, using recurrent and convolutional layers in order to extract latent patterns from the available data.  At the same time, we created a machine-readable representation of the banks' accounts starting from the raw transactions' data, suitable for being used as input of the proposed architecture. The end-to-end approach represents a novel architecture never tested with credit data and it confirms the potential of these classes of models. In fact, it achieves significantly promising results, improving the metrics of interest compared to the state-of-the-art models.</w:t>
      </w:r>
    </w:p>
    <w:sectPr w:rsidR="00145B12" w:rsidRPr="006E379D">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FD8BE" w16cid:durableId="20914B7F"/>
  <w16cid:commentId w16cid:paraId="7ABA9702" w16cid:durableId="20914BD1"/>
  <w16cid:commentId w16cid:paraId="63402B73" w16cid:durableId="20914D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DC37" w14:textId="77777777" w:rsidR="00111759" w:rsidRDefault="00111759" w:rsidP="004D5FED">
      <w:pPr>
        <w:spacing w:after="0" w:line="240" w:lineRule="auto"/>
      </w:pPr>
      <w:r>
        <w:separator/>
      </w:r>
    </w:p>
  </w:endnote>
  <w:endnote w:type="continuationSeparator" w:id="0">
    <w:p w14:paraId="7F3FAC99" w14:textId="77777777" w:rsidR="00111759" w:rsidRDefault="00111759" w:rsidP="004D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762B" w14:textId="77777777" w:rsidR="00111759" w:rsidRDefault="00111759" w:rsidP="004D5FED">
      <w:pPr>
        <w:spacing w:after="0" w:line="240" w:lineRule="auto"/>
      </w:pPr>
      <w:r>
        <w:separator/>
      </w:r>
    </w:p>
  </w:footnote>
  <w:footnote w:type="continuationSeparator" w:id="0">
    <w:p w14:paraId="5C9911AE" w14:textId="77777777" w:rsidR="00111759" w:rsidRDefault="00111759" w:rsidP="004D5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it-IT" w:vendorID="64" w:dllVersion="131078"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3C"/>
    <w:rsid w:val="00014E83"/>
    <w:rsid w:val="000D0ACE"/>
    <w:rsid w:val="000E58CC"/>
    <w:rsid w:val="00111759"/>
    <w:rsid w:val="00117013"/>
    <w:rsid w:val="00137BF5"/>
    <w:rsid w:val="00145B12"/>
    <w:rsid w:val="001A3E71"/>
    <w:rsid w:val="001E19B6"/>
    <w:rsid w:val="001E7A2E"/>
    <w:rsid w:val="001F1723"/>
    <w:rsid w:val="002134E4"/>
    <w:rsid w:val="00222A3C"/>
    <w:rsid w:val="0023553B"/>
    <w:rsid w:val="00265B29"/>
    <w:rsid w:val="002F25E7"/>
    <w:rsid w:val="003C6695"/>
    <w:rsid w:val="003E36B0"/>
    <w:rsid w:val="004466F6"/>
    <w:rsid w:val="004721D8"/>
    <w:rsid w:val="00486F45"/>
    <w:rsid w:val="004C0D35"/>
    <w:rsid w:val="004D5FED"/>
    <w:rsid w:val="004F195F"/>
    <w:rsid w:val="00526128"/>
    <w:rsid w:val="005B5D3E"/>
    <w:rsid w:val="005E0333"/>
    <w:rsid w:val="006B41FE"/>
    <w:rsid w:val="006E379D"/>
    <w:rsid w:val="007842B4"/>
    <w:rsid w:val="007A7B71"/>
    <w:rsid w:val="007E0CC9"/>
    <w:rsid w:val="007E6841"/>
    <w:rsid w:val="008209E4"/>
    <w:rsid w:val="008D22C8"/>
    <w:rsid w:val="009A3549"/>
    <w:rsid w:val="009A443D"/>
    <w:rsid w:val="009D48FF"/>
    <w:rsid w:val="009E5982"/>
    <w:rsid w:val="00A609FE"/>
    <w:rsid w:val="00AC4D73"/>
    <w:rsid w:val="00AF3C44"/>
    <w:rsid w:val="00BA35A0"/>
    <w:rsid w:val="00C1332C"/>
    <w:rsid w:val="00C177EE"/>
    <w:rsid w:val="00C21D63"/>
    <w:rsid w:val="00CC4049"/>
    <w:rsid w:val="00D023A7"/>
    <w:rsid w:val="00D41953"/>
    <w:rsid w:val="00EF23F1"/>
    <w:rsid w:val="00F802B6"/>
    <w:rsid w:val="00FA5364"/>
    <w:rsid w:val="00FB5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D98BA"/>
  <w15:chartTrackingRefBased/>
  <w15:docId w15:val="{88D3D4CC-F25F-4BD9-AC65-B39A0A82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A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2A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2A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C4D73"/>
    <w:rPr>
      <w:sz w:val="16"/>
      <w:szCs w:val="16"/>
    </w:rPr>
  </w:style>
  <w:style w:type="paragraph" w:styleId="CommentText">
    <w:name w:val="annotation text"/>
    <w:basedOn w:val="Normal"/>
    <w:link w:val="CommentTextChar"/>
    <w:uiPriority w:val="99"/>
    <w:semiHidden/>
    <w:unhideWhenUsed/>
    <w:rsid w:val="00AC4D73"/>
    <w:pPr>
      <w:spacing w:line="240" w:lineRule="auto"/>
    </w:pPr>
    <w:rPr>
      <w:sz w:val="20"/>
      <w:szCs w:val="20"/>
    </w:rPr>
  </w:style>
  <w:style w:type="character" w:customStyle="1" w:styleId="CommentTextChar">
    <w:name w:val="Comment Text Char"/>
    <w:basedOn w:val="DefaultParagraphFont"/>
    <w:link w:val="CommentText"/>
    <w:uiPriority w:val="99"/>
    <w:semiHidden/>
    <w:rsid w:val="00AC4D73"/>
    <w:rPr>
      <w:sz w:val="20"/>
      <w:szCs w:val="20"/>
    </w:rPr>
  </w:style>
  <w:style w:type="paragraph" w:styleId="CommentSubject">
    <w:name w:val="annotation subject"/>
    <w:basedOn w:val="CommentText"/>
    <w:next w:val="CommentText"/>
    <w:link w:val="CommentSubjectChar"/>
    <w:uiPriority w:val="99"/>
    <w:semiHidden/>
    <w:unhideWhenUsed/>
    <w:rsid w:val="00AC4D73"/>
    <w:rPr>
      <w:b/>
      <w:bCs/>
    </w:rPr>
  </w:style>
  <w:style w:type="character" w:customStyle="1" w:styleId="CommentSubjectChar">
    <w:name w:val="Comment Subject Char"/>
    <w:basedOn w:val="CommentTextChar"/>
    <w:link w:val="CommentSubject"/>
    <w:uiPriority w:val="99"/>
    <w:semiHidden/>
    <w:rsid w:val="00AC4D73"/>
    <w:rPr>
      <w:b/>
      <w:bCs/>
      <w:sz w:val="20"/>
      <w:szCs w:val="20"/>
    </w:rPr>
  </w:style>
  <w:style w:type="paragraph" w:styleId="BalloonText">
    <w:name w:val="Balloon Text"/>
    <w:basedOn w:val="Normal"/>
    <w:link w:val="BalloonTextChar"/>
    <w:uiPriority w:val="99"/>
    <w:semiHidden/>
    <w:unhideWhenUsed/>
    <w:rsid w:val="00AC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D73"/>
    <w:rPr>
      <w:rFonts w:ascii="Segoe UI" w:hAnsi="Segoe UI" w:cs="Segoe UI"/>
      <w:sz w:val="18"/>
      <w:szCs w:val="18"/>
    </w:rPr>
  </w:style>
  <w:style w:type="paragraph" w:styleId="Title">
    <w:name w:val="Title"/>
    <w:basedOn w:val="Normal"/>
    <w:next w:val="Normal"/>
    <w:link w:val="TitleChar"/>
    <w:uiPriority w:val="10"/>
    <w:qFormat/>
    <w:rsid w:val="000E58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8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93182">
      <w:bodyDiv w:val="1"/>
      <w:marLeft w:val="0"/>
      <w:marRight w:val="0"/>
      <w:marTop w:val="0"/>
      <w:marBottom w:val="0"/>
      <w:divBdr>
        <w:top w:val="none" w:sz="0" w:space="0" w:color="auto"/>
        <w:left w:val="none" w:sz="0" w:space="0" w:color="auto"/>
        <w:bottom w:val="none" w:sz="0" w:space="0" w:color="auto"/>
        <w:right w:val="none" w:sz="0" w:space="0" w:color="auto"/>
      </w:divBdr>
      <w:divsChild>
        <w:div w:id="1921861968">
          <w:marLeft w:val="0"/>
          <w:marRight w:val="0"/>
          <w:marTop w:val="0"/>
          <w:marBottom w:val="0"/>
          <w:divBdr>
            <w:top w:val="none" w:sz="0" w:space="0" w:color="auto"/>
            <w:left w:val="none" w:sz="0" w:space="0" w:color="auto"/>
            <w:bottom w:val="none" w:sz="0" w:space="0" w:color="auto"/>
            <w:right w:val="none" w:sz="0" w:space="0" w:color="auto"/>
          </w:divBdr>
        </w:div>
      </w:divsChild>
    </w:div>
    <w:div w:id="21285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70D99-96F2-41EC-A596-A2B43466BEA2}">
  <ds:schemaRefs>
    <ds:schemaRef ds:uri="http://schemas.openxmlformats.org/officeDocument/2006/bibliography"/>
  </ds:schemaRefs>
</ds:datastoreItem>
</file>

<file path=customXml/itemProps2.xml><?xml version="1.0" encoding="utf-8"?>
<ds:datastoreItem xmlns:ds="http://schemas.openxmlformats.org/officeDocument/2006/customXml" ds:itemID="{6F03912B-2C2A-47FC-85D3-8267DF68BB6E}"/>
</file>

<file path=customXml/itemProps3.xml><?xml version="1.0" encoding="utf-8"?>
<ds:datastoreItem xmlns:ds="http://schemas.openxmlformats.org/officeDocument/2006/customXml" ds:itemID="{00114D5C-46CE-4A7D-9DAC-0028A714000E}"/>
</file>

<file path=customXml/itemProps4.xml><?xml version="1.0" encoding="utf-8"?>
<ds:datastoreItem xmlns:ds="http://schemas.openxmlformats.org/officeDocument/2006/customXml" ds:itemID="{1BF52E39-0F66-42DF-8B33-B0EFC287A2DC}"/>
</file>

<file path=docProps/app.xml><?xml version="1.0" encoding="utf-8"?>
<Properties xmlns="http://schemas.openxmlformats.org/officeDocument/2006/extended-properties" xmlns:vt="http://schemas.openxmlformats.org/officeDocument/2006/docPropsVTypes">
  <Template>Normal.dotm</Template>
  <TotalTime>59</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CRIF</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Visani Giorgio</dc:creator>
  <cp:keywords/>
  <dc:description/>
  <cp:lastModifiedBy>Graffi Giacomo</cp:lastModifiedBy>
  <cp:revision>10</cp:revision>
  <dcterms:created xsi:type="dcterms:W3CDTF">2019-05-24T11:17:00Z</dcterms:created>
  <dcterms:modified xsi:type="dcterms:W3CDTF">2021-04-16T12:05:00Z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