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016872406006" w:lineRule="auto"/>
        <w:ind w:left="305.0953674316406" w:right="273.10791015625"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highlight w:val="white"/>
          <w:u w:val="none"/>
          <w:vertAlign w:val="baseline"/>
          <w:rtl w:val="0"/>
        </w:rPr>
        <w:t xml:space="preserve">Comparative Analysis of Machine Learning Credit Risk Model Interpretability: Model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highlight w:val="white"/>
          <w:u w:val="none"/>
          <w:vertAlign w:val="baseline"/>
          <w:rtl w:val="0"/>
        </w:rPr>
        <w:t xml:space="preserve">Explanations, Reasons for Denial and Routes for Score Improvements</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089111328125" w:line="240" w:lineRule="auto"/>
        <w:ind w:left="18.119964599609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highlight w:val="white"/>
          <w:u w:val="none"/>
          <w:vertAlign w:val="baseline"/>
          <w:rtl w:val="0"/>
        </w:rPr>
        <w:t xml:space="preserve">Michael McBurnett, Matthew Turner, Federico Sembolini, Lewis Jordan, Howard Hamilton, Sergio Rodrigues-Torres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541259765625"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Equifax</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52587890625"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Abstract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3056640625" w:line="280.74480056762695" w:lineRule="auto"/>
        <w:ind w:left="4.44000244140625" w:right="79.085693359375" w:firstLine="14.940032958984375"/>
        <w:jc w:val="left"/>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This paper examines machine learning credit risk model explanations in the context of constrained and unconstrained model  construction methods, proxy model explanations, and regulatory requirements in the United States and Europe. In the United  States credit risk model explanations are used to inform consumers why they were denied credit, to alert consumers as to  problematic data on their credit file, and to assess fair lending. In Europe requirements are more stringent. Recent (2020,  Section 53) European Banking Authority Guidelines on loan origination and monitoring state that the principle of explicability of  algorithms is critical. Explicability requires the ability to interpret the model completely at the consumer level. This means the  model explanation should inform a consumer why he or she obtained the score provided as well as inform the consumer why he  or she was denied credit. Different methods of developing machine learning model explanations yield different results.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8095703125" w:line="280.42110443115234" w:lineRule="auto"/>
        <w:ind w:left="10.55999755859375" w:right="165.43701171875" w:firstLine="13.679962158203125"/>
        <w:jc w:val="left"/>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We examine four risk modeling cases in detail. First, we compare model explanations made directly from a constrained neural  network with those from a proxy model using the same variables to estimate probability of default. Second, we explore model  explanations from constrained and unconstrained neural networks using points below maximum to generate reason codes.  Third, we apply SHAP to model explanations of the constrained and unconstrained neural networks. Fourth, we apply SHAP  model explanations to an XGBoost model and compare those model explanations to the same model estimated by  NeuroDecision. In every case we demonstrate that the unconstrained models produce nonsensical explanations for consumers.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3.624267578125" w:line="263.25350761413574" w:lineRule="auto"/>
        <w:ind w:left="6.374359130859375" w:right="20.902099609375" w:firstLine="15.33843994140625"/>
        <w:jc w:val="left"/>
        <w:rPr>
          <w:rFonts w:ascii="Calibri" w:cs="Calibri" w:eastAsia="Calibri" w:hAnsi="Calibri"/>
          <w:b w:val="0"/>
          <w:i w:val="0"/>
          <w:smallCaps w:val="0"/>
          <w:strike w:val="0"/>
          <w:color w:val="000000"/>
          <w:sz w:val="12.960000038146973"/>
          <w:szCs w:val="12.960000038146973"/>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Increased regulatory scrutiny is being applied internationally to machine learning models in credit risk applications.  This is apparent in the United States, through recent regulatory requests for information, and in Europe, with the  adoption of new regulatory requirements in the use of credit risk models generally.</w:t>
      </w: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1 2</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US regulators are interested  in how models use inputs to produce outputs, and focus on explaining to the individual affected how a score was  generated, reasons for adverse action, and guarding against bias, discrimination, or disparate impact due to credit  scoring algorithms.</w:t>
      </w: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3</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European interest in part is in protecting the individual, including an ability to guard  against bias, which also requires explaining the model in detail.</w:t>
      </w: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4</w:t>
      </w:r>
      <w:r w:rsidDel="00000000" w:rsidR="00000000" w:rsidRPr="00000000">
        <w:rPr>
          <w:rFonts w:ascii="Calibri" w:cs="Calibri" w:eastAsia="Calibri" w:hAnsi="Calibri"/>
          <w:b w:val="0"/>
          <w:i w:val="0"/>
          <w:smallCaps w:val="0"/>
          <w:strike w:val="0"/>
          <w:color w:val="000000"/>
          <w:sz w:val="12.960000038146973"/>
          <w:szCs w:val="12.960000038146973"/>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888916015625" w:line="282.41692543029785" w:lineRule="auto"/>
        <w:ind w:left="6.374359130859375" w:right="52.42431640625" w:hanging="1.79290771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These regulatory interests are converging. The ability to explain these models in detail is required. The  explanations have to be made at the consumer level, where the model user must be able to inform a consumer  why he or she was denied credit, how the individual consumers’ data was used in the risk decision, and why the  decision reached was appropriate. Meeting these challenges and being able to defend the result requires that only  the individual consumers’ data be used in the decision algorithm. This excludes certain model explanations that  have been proposed, including any that make use of any other consumer’s data.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527587890625" w:line="240" w:lineRule="auto"/>
        <w:ind w:left="4.980010986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2690544128418" w:lineRule="auto"/>
        <w:ind w:left="13.079986572265625" w:right="404.344482421875" w:firstLine="2.10006713867187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1</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Request for Information and Comment on Financial Institutions’ Use of Artificial Intelligence, including Machine Learning,  available at </w:t>
      </w:r>
      <w:r w:rsidDel="00000000" w:rsidR="00000000" w:rsidRPr="00000000">
        <w:rPr>
          <w:rFonts w:ascii="Calibri" w:cs="Calibri" w:eastAsia="Calibri" w:hAnsi="Calibri"/>
          <w:b w:val="0"/>
          <w:i w:val="0"/>
          <w:smallCaps w:val="0"/>
          <w:strike w:val="0"/>
          <w:color w:val="0000ff"/>
          <w:sz w:val="18"/>
          <w:szCs w:val="18"/>
          <w:u w:val="single"/>
          <w:shd w:fill="auto" w:val="clear"/>
          <w:vertAlign w:val="baseline"/>
          <w:rtl w:val="0"/>
        </w:rPr>
        <w:t xml:space="preserve">https://www.occ.gov/news-issuances/news-releases/2021/nr-ia-2021-39a.pdf</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6719493865967" w:lineRule="auto"/>
        <w:ind w:left="8.040008544921875" w:right="66.483154296875" w:firstLine="3.6599731445312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“Laying Down Harmonised Rules On Artificial Intelligence (Artificial Intelligence Act) And Amending Certain Union Legislative  Acts”, available at https://eur-lex.europa.eu/legal-content/EN/TXT/?uri=CELEX%3A52021PC0206 </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3</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Request for Information and Comment on Financial Institutions’ Use of Artificial Intelligence, including Machine Learning, p12- 13.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26919746398926" w:lineRule="auto"/>
        <w:ind w:left="8.040008544921875" w:right="230.1025390625" w:hanging="0.2999877929687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4</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“Laying Down Harmonised Rules On Artificial Intelligence (Artificial Intelligence Act) And Amending Certain Union Legislative Acts”, see section 44 and Article 10.</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61256408691406"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1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7.30090141296387" w:lineRule="auto"/>
        <w:ind w:left="13.74481201171875" w:right="41.0693359375" w:hanging="7.37045288085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This paper examines three different individual-level model explanations – a proxy model,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points below maximum</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and SHAP – applied to a set of machine learning credit risk models. We use constrained and unconstrained neural  networks and an unconstrained XGBoost model in four use cases to illustrate how model explanations can succeed  or fail appropriately to guide a consumer to improve his or her score, or in some cases completely mislead a  consumer as to the direction to take for score improvements. These examples include a Proxy logistic regression  model used to explain a NeuroDecision</w:t>
      </w: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machine learning model, model explanations returned from a  NeuroDecision risk model compared to an unconstrained black-box neural network risk model using the identical  attribute set, SHAP applied to the same two neural network risk models, and a comparison of the model  explanations returned by an unconstrained XGBoost model compared to a NeuroDecision model using the same  data set.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056640625" w:line="275.13442039489746" w:lineRule="auto"/>
        <w:ind w:left="6.374359130859375" w:right="163.934326171875" w:hanging="1.79290771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These models use data developed for real use cases in the United States and Europe and show without exception  that the monotonicity constraints applied to NeuroDecision risk models allow logical and actionable model  explanations at the consumer level.</w:t>
      </w: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5</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Unconstrained models, and the proxy model, produce illogical explanations  that will mislead the consumer. In what follows each model explanation is evaluated in turn: the proxy Model,  NeuroDecision versus the unconstrained neural network using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points below maximum</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NeuroDecision and the  unconstrained neural network using SHAP, and NeuroDecision versus the unconstrained XGBoost model using  SHAP.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7425537109375" w:line="240" w:lineRule="auto"/>
        <w:ind w:left="6.17523193359375"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single"/>
          <w:shd w:fill="auto" w:val="clear"/>
          <w:vertAlign w:val="baseline"/>
          <w:rtl w:val="0"/>
        </w:rPr>
        <w:t xml:space="preserve">The Proxy Model</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335693359375" w:line="282.2835445404053" w:lineRule="auto"/>
        <w:ind w:left="8.167266845703125" w:right="28.436279296875" w:firstLine="2.78869628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We first examine a proxy model as a means of explaining a neural network model used in a credit scoring system.  NeuroDecision® neural networks provide users with reason codes for disclosure to consumers in the event credit is  denied or other adverse action is taken. These reason codes emerge directly from the model that generates the credit score explain to consumers why he or she was denied credit. We compare the patterns of reason codes  returned directly from the NeuroDecision model to those derived from a logistic regression proxy model, illustrate  the differences, and clearly show why proxy model explanations fail to comply with existing regulations for credit  scoring systems and as model explanations.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0384521484375" w:line="282.4172115325928" w:lineRule="auto"/>
        <w:ind w:left="4.382476806640625" w:right="35.963134765625" w:firstLine="17.33032226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Logistic regression is a machine learning method that is easy to compute, easy to understand, and easy to use to  generate adverse action codes in the event of declines. An industry standard method of generating reason codes is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points below maximum.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To compute this with logistic regression, one need only know the endpoint that is the  maximum value for any attribute, and subtract the consumer’s value on the attribute. Multiply the difference by  the regression coefficient, and rank order the results. This produces an ordered list of reason codes.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273681640625" w:line="276.06788635253906" w:lineRule="auto"/>
        <w:ind w:left="6.374359130859375" w:right="104.840087890625" w:firstLine="15.3384399414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Neural networks are an obvious candidate for credit risk models in part because they are better predictors of risk.  The difficulty in using them has always been extracting a logical and actionable consumer-level model explanation  for neural networks in the form of reason codes.</w:t>
      </w: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6</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Proxy models have been proposed as an auxiliary model to  explain neural networks. The ideal proxy model would generate the identical score and reason codes as a neural  network. In what follows, we examine in detail a logistic regression proxy model explanation for a NeuroDecision  neural network credit risk model. First, we describe the model sample and purpose. Then we compare the  predictions between the two models. Finally we examine the differences in the generation of reason codes. We  conclude by rejecting proxy model explanations of neural network credit risk models.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18292236328125" w:line="240" w:lineRule="auto"/>
        <w:ind w:left="4.980010986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59985351562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5</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These research models were not put into production.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26919746398926" w:lineRule="auto"/>
        <w:ind w:left="19.380035400390625" w:right="1095.2252197265625" w:hanging="8.1600952148437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6</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Hand, David and Yu, K. (2009) “Justifying adverse actions with new scorecard technologies”,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Journal of Financial  Transformation</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26.</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61256408691406"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2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24822998046875"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single"/>
          <w:shd w:fill="auto" w:val="clear"/>
          <w:vertAlign w:val="baseline"/>
          <w:rtl w:val="0"/>
        </w:rPr>
        <w:t xml:space="preserve">Data, Sample, and Models</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533447265625" w:line="282.29607582092285" w:lineRule="auto"/>
        <w:ind w:left="12.947998046875" w:right="103.642578125" w:hanging="4.58160400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representative sample of the U.S. population was drawn from the Equifax credit file to develop a model  predicting 120 days past due or worse on any lending product. We used a two-year performance period. Standard  methods of data preparation were used including capping and flooring, data reduction, transformations, and  imputation of missing (default) values. A thorough exploratory data analysis (EDA) was used to aid in attribute  selection for the final model. From the list of 538 attributes in the standard modeling pool, fifty were selected as  candidates for a final model.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226806640625" w:line="278.51386070251465" w:lineRule="auto"/>
        <w:ind w:left="13.943939208984375" w:right="142.568359375" w:hanging="5.5775451660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NeuroDecision model was built on the final attribute list.</w:t>
      </w: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7</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final model contains 30 attributes. Each attribute  has the correct sign for every consumer and the model automatically generates the correct reason codes in the  appropriate rank order. This model has a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Kolmogorov–Smirnov (KS)</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statistic of 60.82 and a Gini coefficient of  76.09. It is a good discriminator between default and non-default behaviors.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360107421875" w:line="275.03668785095215" w:lineRule="auto"/>
        <w:ind w:left="8.167266845703125" w:right="176.871337890625" w:firstLine="13.545532226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For this test we constructed a logistic regression model using the same list of attributes in the NeuroDecision  model. We require that the model that generates the risk score must also be the source of the reason codes.  Alone, this excludes any proxy model “explanation”. If we ignore that, to otherwise comply with our regulations, the proxy model would have to use the same attributes as the model generating the score. This puts us in a  position of having built a neural network which can capture nonlinearities, and approximating it with a much simpler model.</w:t>
      </w: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8</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It would be a surprise if the logistic regression model outperformed the neural network. In fact it  does not.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8255615234375" w:line="240" w:lineRule="auto"/>
        <w:ind w:left="12.748870849609375"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single"/>
          <w:shd w:fill="auto" w:val="clear"/>
          <w:vertAlign w:val="baseline"/>
          <w:rtl w:val="0"/>
        </w:rPr>
        <w:t xml:space="preserve">Comparing the NeuroDecision Model and the Proxy Model</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36669921875" w:line="283.2202434539795" w:lineRule="auto"/>
        <w:ind w:left="19.9200439453125" w:right="669.10400390625" w:hanging="7.96798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See Figure 1 below. In this figure the predicted values for the NeuroDecision model (x-axis) and the Logistic  regression proxy model (y-axis) are plotted. A perfect proxy model would produce scores identical to the  NeuroDecision model and result in a line drawn from (0,0) to (999,999).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6607666015625" w:line="281.87524795532227" w:lineRule="auto"/>
        <w:ind w:left="8.167266845703125" w:right="0.765380859375" w:firstLine="3.7847900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Systematic differences are apparent between the two predicted scores. In general, for any NeuroDecision score we  observe vertical dispersion (both higher and lower scores) in the logistic regression predicted values. When the  NeuroDecision model predicts a score of 400, the logistic regression produces a wide range of scores for the same  consumers: the minimum is 348, the median is 424, and the maximum is 563. At a NeuroDecision score of 720, the  logistic regression predicts a minimum of 629, the median is 694, and the maximum is 816. These are score ranges  of 215 and 187 points, respectively. At the low end, logistic regression is over-predicting the NeuroDecision score,  which under-predicts default risk. At the high end, logistic regression is under-predicting the score, which over predicts the likelihood of default. These two models rank order risk differently. The systematic differences may  lead to inaccurate pricing of credit default risk for the risk manager, and, as we show below, does result in unfair or  deceptive information provided to consumers should reason codes be returned if the lenders declines to advance  the credit request.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5.9774780273438" w:line="240" w:lineRule="auto"/>
        <w:ind w:left="4.98001098632812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7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Matthew Turner and Michael McBurnett (2015),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NeuroDecision, A Mathematically Rigorous Method for Developing Neural  Networks That Resolves the Adverse Action Code Assignment Problem in Risk Modeling,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Credit Scoring and Credit Control  Conference, Edinburgh, Scotland, August 2015.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40294647216797" w:lineRule="auto"/>
        <w:ind w:left="17.9400634765625" w:right="34.981689453125" w:hanging="8.1600952148437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8</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Given enough time and effort, it is conceivable that a proxy logistic regression model could replicate a neural network if the  modeler created and included nonlinear terms in the model. This would take an unknown amount of time, and is the reason we  use the neural network estimation routines directly.</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6129608154297" w:line="240" w:lineRule="auto"/>
        <w:ind w:left="0" w:right="0" w:firstLine="0"/>
        <w:jc w:val="center"/>
        <w:rPr>
          <w:rFonts w:ascii="Calibri" w:cs="Calibri" w:eastAsia="Calibri" w:hAnsi="Calibri"/>
          <w:sz w:val="16.079999923706055"/>
          <w:szCs w:val="16.079999923706055"/>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3 </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9.423828125" w:firstLine="0"/>
        <w:jc w:val="right"/>
        <w:rPr>
          <w:rFonts w:ascii="Calibri" w:cs="Calibri" w:eastAsia="Calibri" w:hAnsi="Calibri"/>
          <w:sz w:val="16.079999923706055"/>
          <w:szCs w:val="16.079999923706055"/>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9.42382812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Figure 1. Scatterplot of predicted values from a proxy Logistic  </w:t>
      </w:r>
      <w:r w:rsidDel="00000000" w:rsidR="00000000" w:rsidRPr="00000000">
        <w:drawing>
          <wp:anchor allowOverlap="1" behindDoc="0" distB="19050" distT="19050" distL="19050" distR="19050" hidden="0" layoutInCell="1" locked="0" relativeHeight="0" simplePos="0">
            <wp:simplePos x="0" y="0"/>
            <wp:positionH relativeFrom="column">
              <wp:posOffset>76200</wp:posOffset>
            </wp:positionH>
            <wp:positionV relativeFrom="paragraph">
              <wp:posOffset>19050</wp:posOffset>
            </wp:positionV>
            <wp:extent cx="2479279" cy="1868995"/>
            <wp:effectExtent b="0" l="0" r="0" t="0"/>
            <wp:wrapSquare wrapText="right" distB="19050" distT="19050" distL="19050" distR="19050"/>
            <wp:docPr id="7"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2479279" cy="1868995"/>
                    </a:xfrm>
                    <a:prstGeom prst="rect"/>
                    <a:ln/>
                  </pic:spPr>
                </pic:pic>
              </a:graphicData>
            </a:graphic>
          </wp:anchor>
        </w:drawing>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4130859375" w:line="240" w:lineRule="auto"/>
        <w:ind w:left="0" w:right="1115.805053710937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regression model (y-axis) against predicted values from 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408203125" w:line="240" w:lineRule="auto"/>
        <w:ind w:left="0" w:right="232.6635742187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NeuroDecision model (x-axis). Obviously the proxy model predictions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39697265625" w:line="240" w:lineRule="auto"/>
        <w:ind w:left="0" w:right="89.60327148437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systematically differ from those from the neural network credit scoring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39697265625" w:line="240" w:lineRule="auto"/>
        <w:ind w:left="4098.999633789062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model.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739501953125" w:line="240" w:lineRule="auto"/>
        <w:ind w:left="0"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single"/>
          <w:shd w:fill="auto" w:val="clear"/>
          <w:vertAlign w:val="baseline"/>
          <w:rtl w:val="0"/>
        </w:rPr>
        <w:t xml:space="preserve">Attribute assessment and reason codes</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3056640625" w:line="271.7752933502197" w:lineRule="auto"/>
        <w:ind w:left="8.167266845703125" w:right="38.5546875" w:firstLine="0.19912719726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Another appropriate assumption about a proxy model is that it should produce the same adverse action notices  that the neural network generates. Here we show this is false. While the relationship between each independent  variable and Y in the neural network is appropriate,</w:t>
      </w: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9</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two attributes in the logistic regression are statistically  insignificant and a third attribute has the wrong sign. Recall that our regulations require that the attributes used to  generate the score must also be used to generate the reason codes.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42578125" w:line="282.37707138061523" w:lineRule="auto"/>
        <w:ind w:left="8.167266845703125" w:right="84.4921875" w:firstLine="13.545532226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First, if the modeler decides to drop the two attributes that have become statistically insignificant, then the model  generating reason codes differs from the model generating the score and it therefore fails to comply with  regulatory requirements. Second, the attribute with the wrong sign will worsen the proxy model’s predictions. For  the moment, we accept the proxy model and investigate the pattern of reason codes we observe when we  compare those from the NeuroDecision model to those from the complete, but statistically invalid logistic  regression model.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6083984375" w:line="282.2969341278076" w:lineRule="auto"/>
        <w:ind w:left="8.167266845703125" w:right="36.688232421875" w:firstLine="13.545532226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Reason codes are generated by determining for each consumer what attribute causes the largest points drop, then  the second largest points drop, and so on, and reporting the top four or five. This generates a list such as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Number  of Collections</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Number of Inquiries</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Number of Accounts with Balance</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and so on. We generated reason codes for  both models. Our regulations require that reason codes be listed in the order of their importance, based on their  impact on the consumer’s credit score. Thus, to be used, the proxy model must produce the same list of reason  codes in the same order as the NeuroDecision model.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02716064453125" w:line="281.8900394439697" w:lineRule="auto"/>
        <w:ind w:left="6.374359130859375" w:right="65.006103515625" w:hanging="1.79290771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Table 1 below contains three different consumers exhibiting different problems with reason codes returned from  the proxy model. Consumer 1 in Table 1 is an example and is shown in the first four rows. The largest points drop  in the NeuroDecision model is caused by the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Number of Collections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while the proxy model returns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Bankcard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Utilization.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Bankcard Utilization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does not appear in the top four reasons for points lost in the NeuroDecision  model. It follows that a consumer acting logically and rationally on the information provided, namely, to decrease  her bankcard utilization, will have no idea that this behavior may fail to improve her score at all in the model that  actually generates the credit score. Consumer 2 in Table 1 provides a different example. This consumer shares two  reason codes across the NeuroDecision and proxy model, but neither is the primary reason for points lost in the  NeuroDecision model. The main reason this consumers score is not as high as it could be is he has too many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96475219726562" w:line="240" w:lineRule="auto"/>
        <w:ind w:left="4.980010986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40294647216797" w:lineRule="auto"/>
        <w:ind w:left="8.220062255859375" w:right="127.884521484375" w:firstLine="1.55990600585937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9</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This is assessed via the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coefficient method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which evaluates the partial derivative for every consumer in the sample across the  entire range of attribute values, and requires that the sign remain the same across the entire sample. In other words, the sign  for each attribute in the neural network must agree with the EDA, a standard modeling exercise in logistic regression.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40294647216797" w:lineRule="auto"/>
        <w:ind w:left="8.220062255859375" w:right="127.884521484375" w:firstLine="1.559906005859375"/>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sz w:val="18"/>
          <w:szCs w:val="18"/>
          <w:rtl w:val="0"/>
        </w:rPr>
        <w:t xml:space="preserve">4</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3764419555664" w:lineRule="auto"/>
        <w:ind w:left="8.167266845703125" w:right="45.133056640625" w:hanging="8.167266845703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Accounts With Balances</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The logical reaction to this information would be to reduce one or more account balances  to zero. However, the proxy model informs him that the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Percent Of Accounts That Are Credit Union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is causing the  largest points drop. If the consumer reacts rationally to the proxy model reason codes, the score may improve, but  not as much as it could, or should. In addition, reacting rationally to the next two reason codes returned by the  proxy model may have no discernable impact on the credit score. Furthermore, there is no way for the consumer  to know this.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609375" w:line="240" w:lineRule="auto"/>
        <w:ind w:left="0" w:right="0" w:firstLine="0"/>
        <w:jc w:val="center"/>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Table 1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251953125" w:line="240" w:lineRule="auto"/>
        <w:ind w:left="0" w:right="0" w:firstLine="0"/>
        <w:jc w:val="center"/>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Example Mismatches in Adverse Action Code Assignment from the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2763671875" w:line="240" w:lineRule="auto"/>
        <w:ind w:left="0" w:right="0" w:firstLine="0"/>
        <w:jc w:val="center"/>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NeuroDecision Model (Left) Compared to the Proxy Model (Right) </w:t>
      </w:r>
    </w:p>
    <w:tbl>
      <w:tblPr>
        <w:tblStyle w:val="Table1"/>
        <w:tblW w:w="6390.0" w:type="dxa"/>
        <w:jc w:val="left"/>
        <w:tblInd w:w="1556.30004882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
        <w:gridCol w:w="2955"/>
        <w:gridCol w:w="2880"/>
        <w:tblGridChange w:id="0">
          <w:tblGrid>
            <w:gridCol w:w="555"/>
            <w:gridCol w:w="2955"/>
            <w:gridCol w:w="2880"/>
          </w:tblGrid>
        </w:tblGridChange>
      </w:tblGrid>
      <w:tr>
        <w:trPr>
          <w:cantSplit w:val="0"/>
          <w:trHeight w:val="33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U</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NeuroDecision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Proxy Model</w:t>
            </w:r>
          </w:p>
        </w:tc>
      </w:tr>
      <w:tr>
        <w:trPr>
          <w:cantSplit w:val="0"/>
          <w:trHeight w:val="230.39916992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9202270507812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Number of Collections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20629882812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Bankcard Utilization</w:t>
            </w:r>
          </w:p>
        </w:tc>
      </w:tr>
      <w:tr>
        <w:trPr>
          <w:cantSplit w:val="0"/>
          <w:trHeight w:val="449.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90177536010742" w:lineRule="auto"/>
              <w:ind w:left="120.72021484375" w:right="248.919677734375" w:firstLine="7.2000122070312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Insufficient Information On or Lack  of Mortgage Accounts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20629882812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Number of Collections</w:t>
            </w:r>
          </w:p>
        </w:tc>
      </w:tr>
      <w:tr>
        <w:trPr>
          <w:cantSplit w:val="0"/>
          <w:trHeight w:val="230.39916992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602905273437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Age of Bankcard Accounts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6069335937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Age of Bankcard Accounts</w:t>
            </w:r>
          </w:p>
        </w:tc>
      </w:tr>
      <w:tr>
        <w:trPr>
          <w:cantSplit w:val="0"/>
          <w:trHeight w:val="230.4003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9202270507812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Percent of Accounts Credit Union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6069335937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Age of Revolving Account Activity</w:t>
            </w:r>
          </w:p>
        </w:tc>
      </w:tr>
    </w:tbl>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6337.60009765625" w:type="dxa"/>
        <w:jc w:val="left"/>
        <w:tblInd w:w="1612.10021972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3.39996337890625"/>
        <w:gridCol w:w="2966.7996215820312"/>
        <w:gridCol w:w="2897.4005126953125"/>
        <w:tblGridChange w:id="0">
          <w:tblGrid>
            <w:gridCol w:w="473.39996337890625"/>
            <w:gridCol w:w="2966.7996215820312"/>
            <w:gridCol w:w="2897.4005126953125"/>
          </w:tblGrid>
        </w:tblGridChange>
      </w:tblGrid>
      <w:tr>
        <w:trPr>
          <w:cantSplit w:val="0"/>
          <w:trHeight w:val="278.3990478515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w:t>
            </w:r>
          </w:p>
          <w:p w:rsidR="00000000" w:rsidDel="00000000" w:rsidP="00000000" w:rsidRDefault="00000000" w:rsidRPr="00000000" w14:paraId="0000004E">
            <w:pPr>
              <w:widowControl w:val="0"/>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O</w:t>
            </w:r>
          </w:p>
          <w:p w:rsidR="00000000" w:rsidDel="00000000" w:rsidP="00000000" w:rsidRDefault="00000000" w:rsidRPr="00000000" w14:paraId="0000004F">
            <w:pPr>
              <w:widowControl w:val="0"/>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N</w:t>
            </w:r>
          </w:p>
          <w:p w:rsidR="00000000" w:rsidDel="00000000" w:rsidP="00000000" w:rsidRDefault="00000000" w:rsidRPr="00000000" w14:paraId="00000050">
            <w:pPr>
              <w:widowControl w:val="0"/>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w:t>
            </w:r>
          </w:p>
          <w:p w:rsidR="00000000" w:rsidDel="00000000" w:rsidP="00000000" w:rsidRDefault="00000000" w:rsidRPr="00000000" w14:paraId="00000051">
            <w:pPr>
              <w:widowControl w:val="0"/>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U</w:t>
            </w:r>
          </w:p>
          <w:p w:rsidR="00000000" w:rsidDel="00000000" w:rsidP="00000000" w:rsidRDefault="00000000" w:rsidRPr="00000000" w14:paraId="00000052">
            <w:pPr>
              <w:widowControl w:val="0"/>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w:t>
            </w:r>
          </w:p>
          <w:p w:rsidR="00000000" w:rsidDel="00000000" w:rsidP="00000000" w:rsidRDefault="00000000" w:rsidRPr="00000000" w14:paraId="00000053">
            <w:pPr>
              <w:widowControl w:val="0"/>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w:t>
            </w:r>
          </w:p>
          <w:p w:rsidR="00000000" w:rsidDel="00000000" w:rsidP="00000000" w:rsidRDefault="00000000" w:rsidRPr="00000000" w14:paraId="00000054">
            <w:pPr>
              <w:widowControl w:val="0"/>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w:t>
            </w:r>
          </w:p>
          <w:p w:rsidR="00000000" w:rsidDel="00000000" w:rsidP="00000000" w:rsidRDefault="00000000" w:rsidRPr="00000000" w14:paraId="00000055">
            <w:pPr>
              <w:widowControl w:val="0"/>
              <w:spacing w:line="240" w:lineRule="auto"/>
              <w:jc w:val="center"/>
              <w:rPr>
                <w:rFonts w:ascii="Calibri" w:cs="Calibri" w:eastAsia="Calibri" w:hAnsi="Calibri"/>
                <w:b w:val="1"/>
                <w:sz w:val="4"/>
                <w:szCs w:val="4"/>
              </w:rPr>
            </w:pPr>
            <w:r w:rsidDel="00000000" w:rsidR="00000000" w:rsidRPr="00000000">
              <w:rPr>
                <w:rFonts w:ascii="Calibri" w:cs="Calibri" w:eastAsia="Calibri" w:hAnsi="Calibri"/>
                <w:b w:val="1"/>
                <w:sz w:val="18"/>
                <w:szCs w:val="18"/>
                <w:rtl w:val="0"/>
              </w:rPr>
              <w:t xml:space="preserve">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NeuroDecision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Proxy Model</w:t>
            </w:r>
          </w:p>
        </w:tc>
      </w:tr>
      <w:tr>
        <w:trPr>
          <w:cantSplit w:val="0"/>
          <w:trHeight w:val="230.4010009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91992187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Number of Accounts with Balance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20629882812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Percent of Accounts Credit Union</w:t>
            </w:r>
          </w:p>
        </w:tc>
      </w:tr>
      <w:tr>
        <w:trPr>
          <w:cantSplit w:val="0"/>
          <w:trHeight w:val="227.99987792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91992187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Percent of Accounts Credit Union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20629882812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Bankcard High Credit</w:t>
            </w:r>
          </w:p>
        </w:tc>
      </w:tr>
      <w:tr>
        <w:trPr>
          <w:cantSplit w:val="0"/>
          <w:trHeight w:val="230.39916992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59985351562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Age of Bankcard Accounts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20629882812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Mortgage High Credit</w:t>
            </w:r>
          </w:p>
        </w:tc>
      </w:tr>
      <w:tr>
        <w:trPr>
          <w:cantSplit w:val="0"/>
          <w:trHeight w:val="278.400268554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91992187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Number of Inquiries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6069335937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Age of Bankcard Accounts</w:t>
            </w:r>
          </w:p>
        </w:tc>
      </w:tr>
    </w:tbl>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6349.599914550781" w:type="dxa"/>
        <w:jc w:val="left"/>
        <w:tblInd w:w="1607.30010986328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3.39996337890625"/>
        <w:gridCol w:w="2688.4002685546875"/>
        <w:gridCol w:w="3187.7996826171875"/>
        <w:tblGridChange w:id="0">
          <w:tblGrid>
            <w:gridCol w:w="473.39996337890625"/>
            <w:gridCol w:w="2688.4002685546875"/>
            <w:gridCol w:w="3187.7996826171875"/>
          </w:tblGrid>
        </w:tblGridChange>
      </w:tblGrid>
      <w:tr>
        <w:trPr>
          <w:cantSplit w:val="0"/>
          <w:trHeight w:val="278.3990478515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w:t>
            </w:r>
          </w:p>
          <w:p w:rsidR="00000000" w:rsidDel="00000000" w:rsidP="00000000" w:rsidRDefault="00000000" w:rsidRPr="00000000" w14:paraId="00000067">
            <w:pPr>
              <w:widowControl w:val="0"/>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w:t>
            </w:r>
          </w:p>
          <w:p w:rsidR="00000000" w:rsidDel="00000000" w:rsidP="00000000" w:rsidRDefault="00000000" w:rsidRPr="00000000" w14:paraId="00000068">
            <w:pPr>
              <w:widowControl w:val="0"/>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w:t>
            </w:r>
          </w:p>
          <w:p w:rsidR="00000000" w:rsidDel="00000000" w:rsidP="00000000" w:rsidRDefault="00000000" w:rsidRPr="00000000" w14:paraId="00000069">
            <w:pPr>
              <w:widowControl w:val="0"/>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w:t>
            </w:r>
          </w:p>
          <w:p w:rsidR="00000000" w:rsidDel="00000000" w:rsidP="00000000" w:rsidRDefault="00000000" w:rsidRPr="00000000" w14:paraId="0000006A">
            <w:pPr>
              <w:widowControl w:val="0"/>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U</w:t>
            </w:r>
          </w:p>
          <w:p w:rsidR="00000000" w:rsidDel="00000000" w:rsidP="00000000" w:rsidRDefault="00000000" w:rsidRPr="00000000" w14:paraId="0000006B">
            <w:pPr>
              <w:widowControl w:val="0"/>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w:t>
            </w:r>
          </w:p>
          <w:p w:rsidR="00000000" w:rsidDel="00000000" w:rsidP="00000000" w:rsidRDefault="00000000" w:rsidRPr="00000000" w14:paraId="0000006C">
            <w:pPr>
              <w:widowControl w:val="0"/>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w:t>
            </w:r>
          </w:p>
          <w:p w:rsidR="00000000" w:rsidDel="00000000" w:rsidP="00000000" w:rsidRDefault="00000000" w:rsidRPr="00000000" w14:paraId="0000006D">
            <w:pPr>
              <w:widowControl w:val="0"/>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w:t>
            </w:r>
          </w:p>
          <w:p w:rsidR="00000000" w:rsidDel="00000000" w:rsidP="00000000" w:rsidRDefault="00000000" w:rsidRPr="00000000" w14:paraId="0000006E">
            <w:pPr>
              <w:widowControl w:val="0"/>
              <w:spacing w:line="240" w:lineRule="auto"/>
              <w:jc w:val="center"/>
              <w:rPr>
                <w:rFonts w:ascii="Calibri" w:cs="Calibri" w:eastAsia="Calibri" w:hAnsi="Calibri"/>
                <w:b w:val="1"/>
                <w:sz w:val="4"/>
                <w:szCs w:val="4"/>
              </w:rPr>
            </w:pPr>
            <w:r w:rsidDel="00000000" w:rsidR="00000000" w:rsidRPr="00000000">
              <w:rPr>
                <w:rFonts w:ascii="Calibri" w:cs="Calibri" w:eastAsia="Calibri" w:hAnsi="Calibri"/>
                <w:b w:val="1"/>
                <w:sz w:val="20"/>
                <w:szCs w:val="20"/>
                <w:rtl w:val="0"/>
              </w:rPr>
              <w:t xml:space="preserve">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NeuroDecision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Proxy Model</w:t>
            </w:r>
          </w:p>
        </w:tc>
      </w:tr>
      <w:tr>
        <w:trPr>
          <w:cantSplit w:val="0"/>
          <w:trHeight w:val="230.4010009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30 Days Delinquency Occurrences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Number of Accounts 60 Days Delinquent</w:t>
            </w:r>
          </w:p>
        </w:tc>
      </w:tr>
      <w:tr>
        <w:trPr>
          <w:cantSplit w:val="0"/>
          <w:trHeight w:val="230.39916992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Percent of Accounts Credit Union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59985351562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Age of Installment Account Activity</w:t>
            </w:r>
          </w:p>
        </w:tc>
      </w:tr>
      <w:tr>
        <w:trPr>
          <w:cantSplit w:val="0"/>
          <w:trHeight w:val="449.199829101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56922721862793" w:lineRule="auto"/>
              <w:ind w:left="127.919921875" w:right="351.700439453125"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Insufficient Information On or  Lack of Retail Accounts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91992187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Insufficient Information On or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0" w:lineRule="auto"/>
              <w:ind w:left="127.91992187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Lack of Mortgage Accounts</w:t>
            </w:r>
          </w:p>
        </w:tc>
      </w:tr>
      <w:tr>
        <w:trPr>
          <w:cantSplit w:val="0"/>
          <w:trHeight w:val="230.4010009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91992187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Number of Collections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Number of Accounts 30 Days Delinquent</w:t>
            </w:r>
          </w:p>
        </w:tc>
      </w:tr>
    </w:tbl>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49252319336" w:lineRule="auto"/>
        <w:ind w:left="732.8201293945312" w:right="739.3646240234375" w:hanging="6.66000366210937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Table 1. Reason codes are returned in the order of their importance. Mismatch in the order or the reason  code itself indicate the proxy model is a poor substitute for the model generating the score. In this example,  mismatches in order or actual reason codes occur for 95% of consumers evaluated. This leads astray  consumers who may be attempting to improve their credit score as consumers react rationally to  inappropriate information.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4129638671875" w:line="277.3230743408203" w:lineRule="auto"/>
        <w:ind w:left="6.374359130859375" w:right="24.931640625" w:firstLine="15.3384399414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Finally, and most egregiously, the Consumer 3 receives distinct reason codes from each model. The logistic  regression fails to agree with NeuroDecision on any of the four most important reasons the consumer lost points.  Through no fault of her own, and with no way to correct it, the consumer is being completely misled by the  explanation returned for points lost on her score. The obvious question is how often these rearrangements,  mismatches, and illogical orderings in reason codes occur between the model generating the score and the proxy  model? In this example, 95 percent of the returned reason codes differ.</w:t>
      </w: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10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differences arise because the reason  codes are out of order compared to those emitted by the scoring model or one or more do not appear in the  scoring model. It is these results that lead Equifax to require that the actual model used to generate the consumer  risk score must also be the source of adverse action reason codes. In the remainder of this paper, we examine such  cases in detail.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757568359375" w:line="240" w:lineRule="auto"/>
        <w:ind w:left="4.980010986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26919746398926" w:lineRule="auto"/>
        <w:ind w:left="18.480072021484375" w:right="1474.2047119140625" w:hanging="3.300018310546875"/>
        <w:jc w:val="left"/>
        <w:rPr>
          <w:rFonts w:ascii="Calibri" w:cs="Calibri" w:eastAsia="Calibri" w:hAnsi="Calibri"/>
          <w:b w:val="0"/>
          <w:i w:val="0"/>
          <w:smallCaps w:val="0"/>
          <w:strike w:val="0"/>
          <w:color w:val="1155cc"/>
          <w:sz w:val="18"/>
          <w:szCs w:val="18"/>
          <w:highlight w:val="white"/>
          <w:u w:val="single"/>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10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McBurnett, Michael, Peter Maynard, and John Power, 2020 “Putting Neural Network Models to the Test”,  </w:t>
      </w:r>
      <w:r w:rsidDel="00000000" w:rsidR="00000000" w:rsidRPr="00000000">
        <w:rPr>
          <w:rFonts w:ascii="Calibri" w:cs="Calibri" w:eastAsia="Calibri" w:hAnsi="Calibri"/>
          <w:b w:val="0"/>
          <w:i w:val="0"/>
          <w:smallCaps w:val="0"/>
          <w:strike w:val="0"/>
          <w:color w:val="1155cc"/>
          <w:sz w:val="18"/>
          <w:szCs w:val="18"/>
          <w:highlight w:val="white"/>
          <w:u w:val="single"/>
          <w:vertAlign w:val="baseline"/>
          <w:rtl w:val="0"/>
        </w:rPr>
        <w:t xml:space="preserve">https://www.equifax.com/white-papers/putting-neural-network-models-test?displayGate=false</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61256408691406"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5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7523193359375" w:right="0" w:firstLine="0"/>
        <w:jc w:val="left"/>
        <w:rPr>
          <w:rFonts w:ascii="Calibri" w:cs="Calibri" w:eastAsia="Calibri" w:hAnsi="Calibri"/>
          <w:b w:val="1"/>
          <w:sz w:val="19.920000076293945"/>
          <w:szCs w:val="19.920000076293945"/>
          <w:u w:val="single"/>
        </w:rPr>
      </w:pPr>
      <w:r w:rsidDel="00000000" w:rsidR="00000000" w:rsidRPr="00000000">
        <w:br w:type="page"/>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7523193359375"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single"/>
          <w:shd w:fill="auto" w:val="clear"/>
          <w:vertAlign w:val="baseline"/>
          <w:rtl w:val="0"/>
        </w:rPr>
        <w:t xml:space="preserve">The Unconstrained versus Constrained Neural Network</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533447265625" w:line="282.29607582092285" w:lineRule="auto"/>
        <w:ind w:left="12.947998046875" w:right="48.057861328125" w:firstLine="8.764801025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Proxy models fail to meet our requirements to inform consumers, accurately, why credit denials occur. In this  section, we explore two model explanation methods applied directly to a NeuroDecision and an unconstrained  neural network, both predicting the same outcome. Figure 2 below illustrates why this is a challenge. In this  section, we explore model explanations using a new risk model example. We illustrate the differences between  NeuroDecision and unconstrained neural networks in predictions, reason codes, compliance, and producing logical  and actionable information for consumers using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points below maximum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and SHAP, a variation of Shapley values.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82666015625" w:line="240" w:lineRule="auto"/>
        <w:ind w:left="18.724822998046875"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single"/>
          <w:shd w:fill="auto" w:val="clear"/>
          <w:vertAlign w:val="baseline"/>
          <w:rtl w:val="0"/>
        </w:rPr>
        <w:t xml:space="preserve">Data and Sample</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3056640625" w:line="282.24474906921387" w:lineRule="auto"/>
        <w:ind w:left="8.36639404296875" w:right="45.714111328125" w:hanging="2.58956909179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representative sample of the U.S. population was drawn from the Equifax credit file to develop a model  predicting 90 days past due or worse on subprime auto loans. The appropriate population within the credit file is  ~12 million consumers. We drew a sample of 200 thousand consumers to build the models weighted to split the  sample 50:50 between defaults and non-defaults. We used a two-year performance period. Standard methods of  data preparation were used including capping and flooring, data reduction, transformations, imputation of missing  (default) values, and standardizing the inputs for the neural networks. A thorough exploratory data analysis – pre  data transformations - was used to aid in attribute selection for the final model. From the list of more than 1,000  credit attributes one hundred were selected as candidates for a final model.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07080078125" w:line="240" w:lineRule="auto"/>
        <w:ind w:left="3082.3001098632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44831</wp:posOffset>
            </wp:positionV>
            <wp:extent cx="1828800" cy="1753870"/>
            <wp:effectExtent b="0" l="0" r="0" t="0"/>
            <wp:wrapSquare wrapText="right" distB="19050" distT="19050" distL="19050" distR="19050"/>
            <wp:docPr id="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828800" cy="1753870"/>
                    </a:xfrm>
                    <a:prstGeom prst="rect"/>
                    <a:ln/>
                  </pic:spPr>
                </pic:pic>
              </a:graphicData>
            </a:graphic>
          </wp:anchor>
        </w:drawing>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39697265625" w:line="240" w:lineRule="auto"/>
        <w:ind w:left="0" w:right="137.6635742187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Figure 2. This figure illustrates the many paths a neural network model has between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402099609375" w:line="240" w:lineRule="auto"/>
        <w:ind w:left="0" w:right="362.00317382812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each input attribute (on the left) through the hidden layer (center) to the output,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403076171875" w:line="240" w:lineRule="auto"/>
        <w:ind w:left="0" w:right="162.2851562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which predicts probability of default. Neural networks must take into account every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403076171875" w:line="240" w:lineRule="auto"/>
        <w:ind w:left="0" w:right="47.54516601562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path the influence of each input attribute can have on the output through the hidden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402099609375" w:line="240" w:lineRule="auto"/>
        <w:ind w:left="0" w:right="13.70483398437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layer which is the complicating factor for producing reason codes from these machine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40087890625" w:line="240" w:lineRule="auto"/>
        <w:ind w:left="0" w:right="223.54492187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learning models. NeuroDecision solved this problem in a novel way by constraining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403076171875" w:line="240" w:lineRule="auto"/>
        <w:ind w:left="0" w:right="402.50366210937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the combined impact of each attribute through every path the effect can flow to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39697265625" w:line="240" w:lineRule="auto"/>
        <w:ind w:left="0" w:right="71.48437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agree with the observed direction of effect from the Exploratory Data Analysis (EDA).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408203125" w:line="240" w:lineRule="auto"/>
        <w:ind w:left="0" w:right="1588.124389648437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The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monotonicity constraint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distinguishes Equifax explainable AI.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340087890625" w:line="240" w:lineRule="auto"/>
        <w:ind w:left="6.175231933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single"/>
          <w:shd w:fill="auto" w:val="clear"/>
          <w:vertAlign w:val="baseline"/>
          <w:rtl w:val="0"/>
        </w:rPr>
        <w:t xml:space="preserve">The Two Models </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NeuroDecision model was built on the final attribute list. Fifty-six attributes made it into the final model. Each  attribute has the correct sign for every consumer and the model automatically generates the correct reason codes  in the appropriate rank order. The unconstrained model contains the same attributes as the NeuroDecision model.  However, relaxing the constraints yields different predictions for every consumer. The unconstrained model was  allowed to fit the data as closely as possible. All our performance and model evaluations reported below are based  on the out of time sample.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2767333984375" w:line="281.8014335632324" w:lineRule="auto"/>
        <w:ind w:left="8.565673828125" w:right="44.488525390625" w:firstLine="2.390289306640625"/>
        <w:jc w:val="left"/>
        <w:rPr>
          <w:rFonts w:ascii="Calibri" w:cs="Calibri" w:eastAsia="Calibri" w:hAnsi="Calibri"/>
          <w:sz w:val="19.920000076293945"/>
          <w:szCs w:val="19.920000076293945"/>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We observe performance degradation in unconstrained neural networks compared to NeuroDecision models in  every out-of-time assessment we have ever conducted. The reasons are clear. See Figure 3 below. Risk models are  always built on historical data. We generally require at least two years of performance data, plus another month  for predictor data, which actually incorporates further historical behavioral data. Thus, simply to build a model  requires twenty-five months of credit data. To evaluate model performance out of time, we need additional data— preferably at least one years’ worth. This means we need at least three years’ data to build and evaluate these  models. It follows that by the time these models go into production, the long lag allows changes in the economy </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2383270263672"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6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21967124938965" w:lineRule="auto"/>
        <w:ind w:left="19.9200439453125" w:right="369.171142578125" w:hanging="0.597686767578125"/>
        <w:jc w:val="both"/>
        <w:rPr>
          <w:rFonts w:ascii="Calibri" w:cs="Calibri" w:eastAsia="Calibri" w:hAnsi="Calibri"/>
          <w:sz w:val="19.920000076293945"/>
          <w:szCs w:val="19.920000076293945"/>
        </w:rPr>
      </w:pPr>
      <w:r w:rsidDel="00000000" w:rsidR="00000000" w:rsidRPr="00000000">
        <w:br w:type="page"/>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21967124938965" w:lineRule="auto"/>
        <w:ind w:left="19.9200439453125" w:right="369.171142578125" w:hanging="0.597686767578125"/>
        <w:jc w:val="both"/>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unaccounted for in the modeling sample to impact model performance. Overfitting the data, as unconstrained  neural networks are wont to do, coupled with macro-level economic change means we observe degradation in  model performance for these unconstrained models.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060302734375" w:line="240" w:lineRule="auto"/>
        <w:ind w:left="0" w:right="825.52368164062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Figure 3. KS lift difference between a NeuroDecision and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228600</wp:posOffset>
            </wp:positionV>
            <wp:extent cx="2682875" cy="1559560"/>
            <wp:effectExtent b="0" l="0" r="0" t="0"/>
            <wp:wrapSquare wrapText="right" distB="19050" distT="19050" distL="19050" distR="19050"/>
            <wp:docPr id="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682875" cy="1559560"/>
                    </a:xfrm>
                    <a:prstGeom prst="rect"/>
                    <a:ln/>
                  </pic:spPr>
                </pic:pic>
              </a:graphicData>
            </a:graphic>
          </wp:anchor>
        </w:drawing>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9599609375" w:line="240" w:lineRule="auto"/>
        <w:ind w:left="0" w:right="240.34545898437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unconstrained neural network using the same predictor data. KS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4091796875" w:line="240" w:lineRule="auto"/>
        <w:ind w:left="0" w:right="201.70288085937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statistic measures maximum separation between delinquent and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39697265625" w:line="240" w:lineRule="auto"/>
        <w:ind w:left="0" w:right="200.08422851562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non-delinquent accounts. The unconstrained model outperforms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39697265625" w:line="240" w:lineRule="auto"/>
        <w:ind w:left="0" w:right="77.104492187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NeuroDecision in the development sample because it is allowed to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408203125" w:line="240" w:lineRule="auto"/>
        <w:ind w:left="0" w:right="336.3452148437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chase the noise. NeuroDecision is seen to be more stable and a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4091796875" w:line="240" w:lineRule="auto"/>
        <w:ind w:left="0" w:right="2160.22460937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better predictor of default out of time.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939453125" w:line="282.4171257019043" w:lineRule="auto"/>
        <w:ind w:left="8.565673828125" w:right="81.26220703125" w:firstLine="13.14712524414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Every such unconstrained model we have compared to NeuroDecision models underperforms it within a few  months of deployment. The implication is these models may not be performing at the level intended even when  first placed in production. When these historical models go into production, the economy and consumer data may  have changed sufficiently to affect the predictive power of the model. What we need is the most stable risk model  we can construct and deploy. NeuroDecision provides that stability.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272705078125" w:line="240" w:lineRule="auto"/>
        <w:ind w:left="7.171173095703125"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single"/>
          <w:shd w:fill="auto" w:val="clear"/>
          <w:vertAlign w:val="baseline"/>
          <w:rtl w:val="0"/>
        </w:rPr>
        <w:t xml:space="preserve">Assessing Differences in Model Predictions and Their Potential impact</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82.7517509460449" w:lineRule="auto"/>
        <w:ind w:left="8.167266845703125" w:right="85.48828125" w:firstLine="6.37435913085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One way to evaluate the utility of these models is to plot the predicted values for a consumer, generating the  consumer score using all attribute values but one, and allowing that one attribute to vary over its range. This  generates an individual conditional expectation (ICE) plot, and comparatively illustrates the inner working of these  two models.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6502685546875" w:line="282.116117477417" w:lineRule="auto"/>
        <w:ind w:left="8.36639404296875" w:right="30.3369140625" w:firstLine="3.58566284179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See Figure 4 below. Here we plot the probability of default for a consumer where the only attribute allowed to  vary measures how long in months since the individual has paid as agreed on installment loans. All other attributes  were fixed at the consumer’s actual values. The EDA and logic informs us that the longer it has been since the  consumer has paid as agreed, the lower the score should be. That relationship is perfectly captured by  NeuroDecision as shown by the blue line. The unconstrained model provides an illogical prediction incongruent with the EDA. Here the model would inform the consumer that by increasing the length of time she has paid as  agreed on installment loans, her score will improve up to a maximum value, after which it begins to decline. This is  one example of the unconstrained neural network chasing the noise in the modeling sample. It has consequences  for reason code return as well, as discussed below.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17718505859375" w:line="282.29650497436523" w:lineRule="auto"/>
        <w:ind w:left="8.167266845703125" w:right="22.56103515625" w:firstLine="13.545532226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Figure 5 below illustrates a different, but common also result of deploying an unconstrained black box model. Here  we examine the impact of the Total Past Due Amount on the predicted credit score. Again, the EDA and logic  informs us that this relationship should always be negative: the larger amount a consumer has past due, the lower  that consumers score should be. The expected relationship is preserved by NeuroDecision (shown in blue). In  contrast, the unconstrained model informs us that the higher the amount past due, the higher the consumers  score will be. This is completely counterintuitive and the opposite of the relationship described in the EDA.</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17718505859375" w:line="282.29650497436523" w:lineRule="auto"/>
        <w:ind w:left="8.167266845703125" w:right="22.56103515625" w:firstLine="13.5455322265625"/>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sz w:val="19.920000076293945"/>
          <w:szCs w:val="19.920000076293945"/>
          <w:rtl w:val="0"/>
        </w:rPr>
        <w:t xml:space="preserve">7</w:t>
      </w: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986328125" w:line="240" w:lineRule="auto"/>
        <w:ind w:left="0" w:right="818.9849853515625" w:firstLine="0"/>
        <w:jc w:val="righ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986328125" w:line="240" w:lineRule="auto"/>
        <w:ind w:left="0" w:right="818.984985351562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Figure 4. Two sets of predictions on the impact of  </w:t>
      </w:r>
      <w:r w:rsidDel="00000000" w:rsidR="00000000" w:rsidRPr="00000000">
        <w:drawing>
          <wp:anchor allowOverlap="1" behindDoc="0" distB="19050" distT="19050" distL="19050" distR="19050" hidden="0" layoutInCell="1" locked="0" relativeHeight="0" simplePos="0">
            <wp:simplePos x="0" y="0"/>
            <wp:positionH relativeFrom="column">
              <wp:posOffset>1</wp:posOffset>
            </wp:positionH>
            <wp:positionV relativeFrom="paragraph">
              <wp:posOffset>19050</wp:posOffset>
            </wp:positionV>
            <wp:extent cx="3012440" cy="2259330"/>
            <wp:effectExtent b="0" l="0" r="0" t="0"/>
            <wp:wrapSquare wrapText="right" distB="19050" distT="19050" distL="19050" distR="19050"/>
            <wp:docPr id="4"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3012440" cy="2259330"/>
                    </a:xfrm>
                    <a:prstGeom prst="rect"/>
                    <a:ln/>
                  </pic:spPr>
                </pic:pic>
              </a:graphicData>
            </a:graphic>
          </wp:anchor>
        </w:drawing>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39697265625" w:line="240" w:lineRule="auto"/>
        <w:ind w:left="0" w:right="857.02514648437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delinquencies on the subprime auto credit score.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408203125" w:line="240" w:lineRule="auto"/>
        <w:ind w:left="0" w:right="1099.4848632812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The NeuroDecision model (in blue) provides a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4091796875" w:line="240" w:lineRule="auto"/>
        <w:ind w:left="0" w:right="1334.204101562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logical and actionable series of predictions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39697265625" w:line="240" w:lineRule="auto"/>
        <w:ind w:left="0" w:right="869.38476562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consistent with the EDA and common sense. The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39697265625" w:line="240" w:lineRule="auto"/>
        <w:ind w:left="0" w:right="787.54516601562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longer it has been since the consumer has made a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408203125" w:line="240" w:lineRule="auto"/>
        <w:ind w:left="0" w:right="1386.40502929687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payment on time for credit, the lower the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39697265625" w:line="240" w:lineRule="auto"/>
        <w:ind w:left="0" w:right="972.04467773437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consumer’s score. The unconstrained model (in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39697265625" w:line="240" w:lineRule="auto"/>
        <w:ind w:left="0" w:right="822.8247070312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red) produces predictions that are counterfactual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408203125" w:line="240" w:lineRule="auto"/>
        <w:ind w:left="0" w:right="813.8256835937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with the EDA and can lead to harm to consumers.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4091796875" w:line="240" w:lineRule="auto"/>
        <w:ind w:left="0" w:right="880.18432617187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The unconstrained model rewards bad behavior.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7.3394775390625" w:line="240" w:lineRule="auto"/>
        <w:ind w:left="0" w:right="1004.984741210937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Figure 5. Collinearity between attributes leads  </w:t>
      </w:r>
      <w:r w:rsidDel="00000000" w:rsidR="00000000" w:rsidRPr="00000000">
        <w:drawing>
          <wp:anchor allowOverlap="1" behindDoc="0" distB="19050" distT="19050" distL="19050" distR="19050" hidden="0" layoutInCell="1" locked="0" relativeHeight="0" simplePos="0">
            <wp:simplePos x="0" y="0"/>
            <wp:positionH relativeFrom="column">
              <wp:posOffset>1</wp:posOffset>
            </wp:positionH>
            <wp:positionV relativeFrom="paragraph">
              <wp:posOffset>228600</wp:posOffset>
            </wp:positionV>
            <wp:extent cx="3042920" cy="2284095"/>
            <wp:effectExtent b="0" l="0" r="0" t="0"/>
            <wp:wrapSquare wrapText="right" distB="19050" distT="19050" distL="19050" distR="19050"/>
            <wp:docPr id="3"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3042920" cy="2284095"/>
                    </a:xfrm>
                    <a:prstGeom prst="rect"/>
                    <a:ln/>
                  </pic:spPr>
                </pic:pic>
              </a:graphicData>
            </a:graphic>
          </wp:anchor>
        </w:drawing>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402099609375" w:line="240" w:lineRule="auto"/>
        <w:ind w:left="0" w:right="825.404663085937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the unconstrained model to have the wrong sign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403076171875" w:line="240" w:lineRule="auto"/>
        <w:ind w:left="0" w:right="782.024536132812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and make the wrong prediction for Total Amount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403076171875" w:line="240" w:lineRule="auto"/>
        <w:ind w:left="0" w:right="979.124145507812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Past Due on the subprime auto model score. It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402099609375" w:line="240" w:lineRule="auto"/>
        <w:ind w:left="0" w:right="1091.6235351562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should be apparent that attributes exhibiting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403076171875" w:line="240" w:lineRule="auto"/>
        <w:ind w:left="0" w:right="924.584350585937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these behaviors should never be allowed in the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403076171875" w:line="240" w:lineRule="auto"/>
        <w:ind w:left="0" w:right="963.4643554687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model. This attribute provides every consumer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403076171875" w:line="240" w:lineRule="auto"/>
        <w:ind w:left="0" w:right="1058.325195312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the wrong guidance on how to improve one’s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9599609375" w:line="240" w:lineRule="auto"/>
        <w:ind w:left="0" w:right="3939.2242431640625"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score.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340576171875" w:line="274.5889949798584" w:lineRule="auto"/>
        <w:ind w:left="6.374359130859375" w:right="83.863525390625" w:hanging="1.79290771484375"/>
        <w:jc w:val="left"/>
        <w:rPr>
          <w:rFonts w:ascii="Calibri" w:cs="Calibri" w:eastAsia="Calibri" w:hAnsi="Calibri"/>
          <w:b w:val="0"/>
          <w:i w:val="0"/>
          <w:smallCaps w:val="0"/>
          <w:strike w:val="0"/>
          <w:color w:val="000000"/>
          <w:sz w:val="12.960000038146973"/>
          <w:szCs w:val="12.960000038146973"/>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These two illustrations suggest that the predictions made by these two models may be quite different. Again, a  natural question to follow is just how different are the predictions made across all the attributes in the model. We  evaluated the entire list of reason codes generated by these two models and discovered that 99.79 percent of  those generated by the unconstrained model are different from the order or content delivered by NeuroDecision  using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points below maximum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as the model explanation method.</w:t>
      </w: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11</w:t>
      </w:r>
      <w:r w:rsidDel="00000000" w:rsidR="00000000" w:rsidRPr="00000000">
        <w:rPr>
          <w:rFonts w:ascii="Calibri" w:cs="Calibri" w:eastAsia="Calibri" w:hAnsi="Calibri"/>
          <w:b w:val="0"/>
          <w:i w:val="0"/>
          <w:smallCaps w:val="0"/>
          <w:strike w:val="0"/>
          <w:color w:val="000000"/>
          <w:sz w:val="12.960000038146973"/>
          <w:szCs w:val="12.960000038146973"/>
          <w:u w:val="none"/>
          <w:shd w:fill="auto" w:val="clear"/>
          <w:vertAlign w:val="baseline"/>
          <w:rtl w:val="0"/>
        </w:rPr>
        <w:t xml:space="preserve">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22467041015625" w:line="240" w:lineRule="auto"/>
        <w:ind w:left="11.155242919921875"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single"/>
          <w:shd w:fill="auto" w:val="clear"/>
          <w:vertAlign w:val="baseline"/>
          <w:rtl w:val="0"/>
        </w:rPr>
        <w:t xml:space="preserve">Shapley Value Model Explanations for Unconstrained versus Constrained Neural Networks</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336181640625" w:line="271.34056091308594" w:lineRule="auto"/>
        <w:ind w:left="6.374359130859375" w:right="75.426025390625" w:hanging="1.79290771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advent of machine learning models in credit score estimation has led to numerous proposed methods in  model explanations that purport to comply with reason code requirements in credit risk models. One of these is  Shapley values, which are a pay-off concept from cooperative game theory.</w:t>
      </w: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12 13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Shapley value in the context of a  credit risk model is defined as the marginal contribution of an attribute to the consumer’s score. If one sums up all  the Shapley values for all the attributes in the risk model, one realizes the consumer’s score. This can be a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60003662109375" w:line="240" w:lineRule="auto"/>
        <w:ind w:left="4.980010986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5117530822754" w:lineRule="auto"/>
        <w:ind w:left="15.1800537109375" w:right="8.822021484375"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11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McBurnett, Michael, Peter Maynard, and John Power, 2020, “Comparing Scores and Reason Codes in Credit Scoring Systems”,  </w:t>
      </w:r>
      <w:r w:rsidDel="00000000" w:rsidR="00000000" w:rsidRPr="00000000">
        <w:rPr>
          <w:rFonts w:ascii="Calibri" w:cs="Calibri" w:eastAsia="Calibri" w:hAnsi="Calibri"/>
          <w:b w:val="0"/>
          <w:i w:val="0"/>
          <w:smallCaps w:val="0"/>
          <w:strike w:val="0"/>
          <w:color w:val="1155cc"/>
          <w:sz w:val="18"/>
          <w:szCs w:val="18"/>
          <w:highlight w:val="white"/>
          <w:u w:val="single"/>
          <w:vertAlign w:val="baseline"/>
          <w:rtl w:val="0"/>
        </w:rPr>
        <w:t xml:space="preserve">https://www.equifax.com/white-papers/comparing-scores-and-reason-codes-in-credit-scoring-systems?displayGate=false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12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 Shapley, “A value for n-person games”,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Contributions to the Theory of Games</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2: 307-317, 1953. </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13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Joseph, Andreas, “Shapley regressions: a framework for statistical inference on machine learning models”, Staff working  paper number 784, Bank of England, March 2019.</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60780334472656"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8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15539360046387" w:lineRule="auto"/>
        <w:ind w:left="13.74481201171875" w:right="804.52392578125" w:firstLine="0.597534179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desirable feature as it explains to a consumer how she obtained her score.</w:t>
      </w: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14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However, in cases where the  consumer was denied credit, it does not answer the question: “Why?”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09326171875" w:line="272.1800136566162" w:lineRule="auto"/>
        <w:ind w:left="8.167266845703125" w:right="45.223388671875" w:firstLine="0.199127197265625"/>
        <w:jc w:val="left"/>
        <w:rPr>
          <w:rFonts w:ascii="Calibri" w:cs="Calibri" w:eastAsia="Calibri" w:hAnsi="Calibri"/>
          <w:b w:val="0"/>
          <w:i w:val="0"/>
          <w:smallCaps w:val="0"/>
          <w:strike w:val="0"/>
          <w:color w:val="000000"/>
          <w:sz w:val="12.960000038146973"/>
          <w:szCs w:val="12.960000038146973"/>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As shown in Lundberg and Lee, SHAP evaluates the change in a consumer’s score relative to a reference value  </w:t>
      </w: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E</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(f(x)), which is often defined as the average score generated by the risk model. As they further point out, “when  the model is non-linear or the input features are not independent, however, the order in which features are added  to the expectation matters, and the SHAP values arise from averaging the φ</w:t>
      </w: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bscript"/>
          <w:rtl w:val="0"/>
        </w:rPr>
        <w:t xml:space="preserve">i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values across all possible orderings.”</w:t>
      </w: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15</w:t>
      </w:r>
      <w:r w:rsidDel="00000000" w:rsidR="00000000" w:rsidRPr="00000000">
        <w:rPr>
          <w:rFonts w:ascii="Calibri" w:cs="Calibri" w:eastAsia="Calibri" w:hAnsi="Calibri"/>
          <w:b w:val="0"/>
          <w:i w:val="0"/>
          <w:smallCaps w:val="0"/>
          <w:strike w:val="0"/>
          <w:color w:val="000000"/>
          <w:sz w:val="12.960000038146973"/>
          <w:szCs w:val="12.960000038146973"/>
          <w:u w:val="none"/>
          <w:shd w:fill="auto" w:val="clear"/>
          <w:vertAlign w:val="baseline"/>
          <w:rtl w:val="0"/>
        </w:rPr>
        <w:t xml:space="preserv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622802734375" w:line="282.6171684265137" w:lineRule="auto"/>
        <w:ind w:left="6.374359130859375" w:right="231.700439453125" w:hanging="3.7847900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sum of the Shapley values for a specific record represents the difference between the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expected value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of the  reference data and an individual consumer’s score. Put another way, the consumer's score is equal to the  reference value plus the sum of all the Shapley values. For interpretation or model explanation and reason code  generation, the reference value selected can be significant.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761962890625" w:line="282.01520919799805" w:lineRule="auto"/>
        <w:ind w:left="8.167266845703125" w:right="251.49169921875" w:firstLine="13.5455322265625"/>
        <w:jc w:val="both"/>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For example, many modelers select the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expected value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as the reference value. In the case of a credit risk model,  the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expected value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can be the average credit score for the modeled population. In this case, Shapley values may  exhibit positive and negative contributions to the consumer’s final score. Consider the case where the reference  score is 675 on a scale of 300 to 850. Assume a consumer’s Shapley values are being computed when the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60595703125" w:line="240" w:lineRule="auto"/>
        <w:ind w:left="13.744812011718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consumer has a score of 600. Then we have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333251953125" w:line="240" w:lineRule="auto"/>
        <w:ind w:left="1238.4521484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600 = 675 + </w:t>
      </w:r>
      <w:r w:rsidDel="00000000" w:rsidR="00000000" w:rsidRPr="00000000">
        <w:rPr>
          <w:rFonts w:ascii="Cambria Math" w:cs="Cambria Math" w:eastAsia="Cambria Math" w:hAnsi="Cambria Math"/>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mbria Math" w:cs="Cambria Math" w:eastAsia="Cambria Math" w:hAnsi="Cambria Math"/>
          <w:sz w:val="23.200000127156578"/>
          <w:szCs w:val="23.200000127156578"/>
          <w:vertAlign w:val="superscript"/>
          <w:rtl w:val="0"/>
        </w:rPr>
        <w:t xml:space="preserve">n</w:t>
      </w:r>
      <w:r w:rsidDel="00000000" w:rsidR="00000000" w:rsidRPr="00000000">
        <w:rPr>
          <w:rFonts w:ascii="Cambria Math" w:cs="Cambria Math" w:eastAsia="Cambria Math" w:hAnsi="Cambria Math"/>
          <w:sz w:val="23.200000127156578"/>
          <w:szCs w:val="23.200000127156578"/>
          <w:vertAlign w:val="subscript"/>
          <w:rtl w:val="0"/>
        </w:rPr>
        <w:t xml:space="preserve">i=1</w:t>
      </w:r>
      <w:r w:rsidDel="00000000" w:rsidR="00000000" w:rsidRPr="00000000">
        <w:rPr>
          <w:rFonts w:ascii="Cambria Math" w:cs="Cambria Math" w:eastAsia="Cambria Math" w:hAnsi="Cambria Math"/>
          <w:b w:val="0"/>
          <w:i w:val="0"/>
          <w:smallCaps w:val="0"/>
          <w:strike w:val="0"/>
          <w:color w:val="000000"/>
          <w:sz w:val="19.920000076293945"/>
          <w:szCs w:val="19.920000076293945"/>
          <w:u w:val="none"/>
          <w:shd w:fill="auto" w:val="clear"/>
          <w:vertAlign w:val="baseline"/>
          <w:rtl w:val="0"/>
        </w:rPr>
        <w:t xml:space="preserve">(Shapley Values)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for the consumer and a model with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n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attributes.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110595703125" w:line="282.41735458374023" w:lineRule="auto"/>
        <w:ind w:left="11.952056884765625" w:right="121.544189453125" w:firstLine="9.76074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 this example, one may observe computed Shapley values some of which are positive and some negative. The  Shapley Values explain to the consumer how the marginal contribution of each attribute contributed to the score,  but it will be difficult if not impossible to inform that consumer why he or she was denied credit based on the  selection of this reference value. The ability to explain the model score does not necessarily mean that the model  explanation will be logical or actionable for a consumer who is denied credit.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3271484375" w:line="268.59498023986816" w:lineRule="auto"/>
        <w:ind w:left="8.167266845703125" w:right="17.96142578125" w:firstLine="13.545532226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If, however, one selects the logical maximum value for every attribute in the model and generates a score, then we  can compute Shapley values in a fashion that corresponds to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points below maximum</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16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Here, the rank order of the  Shapley values identifies the attributes that contribute most to the reduction of the consumer’s score. By inserting  the logical maximum value for each attribute into the model we have: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6236572265625" w:line="240" w:lineRule="auto"/>
        <w:ind w:left="475.332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600 = 850 + </w:t>
      </w:r>
      <w:r w:rsidDel="00000000" w:rsidR="00000000" w:rsidRPr="00000000">
        <w:rPr>
          <w:rFonts w:ascii="Cambria Math" w:cs="Cambria Math" w:eastAsia="Cambria Math" w:hAnsi="Cambria Math"/>
          <w:b w:val="0"/>
          <w:i w:val="0"/>
          <w:smallCaps w:val="0"/>
          <w:strike w:val="0"/>
          <w:color w:val="000000"/>
          <w:sz w:val="19.920000076293945"/>
          <w:szCs w:val="19.920000076293945"/>
          <w:u w:val="none"/>
          <w:shd w:fill="auto" w:val="clear"/>
          <w:vertAlign w:val="baseline"/>
          <w:rtl w:val="0"/>
        </w:rPr>
        <w:t xml:space="preserve">∑</w:t>
      </w:r>
      <w:r w:rsidDel="00000000" w:rsidR="00000000" w:rsidRPr="00000000">
        <w:rPr>
          <w:rFonts w:ascii="Cambria Math" w:cs="Cambria Math" w:eastAsia="Cambria Math" w:hAnsi="Cambria Math"/>
          <w:sz w:val="19.920000076293945"/>
          <w:szCs w:val="19.920000076293945"/>
          <w:rtl w:val="0"/>
        </w:rPr>
        <w:t xml:space="preserve"> </w:t>
      </w:r>
      <w:r w:rsidDel="00000000" w:rsidR="00000000" w:rsidRPr="00000000">
        <w:rPr>
          <w:rFonts w:ascii="Cambria Math" w:cs="Cambria Math" w:eastAsia="Cambria Math" w:hAnsi="Cambria Math"/>
          <w:sz w:val="23.200000127156578"/>
          <w:szCs w:val="23.200000127156578"/>
          <w:vertAlign w:val="superscript"/>
          <w:rtl w:val="0"/>
        </w:rPr>
        <w:t xml:space="preserve">n</w:t>
      </w:r>
      <w:r w:rsidDel="00000000" w:rsidR="00000000" w:rsidRPr="00000000">
        <w:rPr>
          <w:rFonts w:ascii="Cambria Math" w:cs="Cambria Math" w:eastAsia="Cambria Math" w:hAnsi="Cambria Math"/>
          <w:sz w:val="23.200000127156578"/>
          <w:szCs w:val="23.200000127156578"/>
          <w:vertAlign w:val="subscript"/>
          <w:rtl w:val="0"/>
        </w:rPr>
        <w:t xml:space="preserve">i=1</w:t>
      </w:r>
      <w:r w:rsidDel="00000000" w:rsidR="00000000" w:rsidRPr="00000000">
        <w:rPr>
          <w:rFonts w:ascii="Cambria Math" w:cs="Cambria Math" w:eastAsia="Cambria Math" w:hAnsi="Cambria Math"/>
          <w:sz w:val="19.920000076293945"/>
          <w:szCs w:val="19.920000076293945"/>
          <w:rtl w:val="0"/>
        </w:rPr>
        <w:t xml:space="preserve">(Shapley Values)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for the consumer and a model with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n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attributes having a maximum  score of 850.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4148559570312" w:line="282.8184986114502" w:lineRule="auto"/>
        <w:ind w:left="8.565673828125" w:right="79.912109375" w:firstLine="13.14712524414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 a properly constructed model, these Shapley values will all be negative, as we demonstrate below. Hence, this  construction of the Shapley value explanation has a close correspondence to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points below maximum</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In what  follows, we demonstrate that this may yield logical and actionable information to a consumer as reason codes and  suffices to explain to a consumer why he was denied credit.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7942504882812" w:line="240" w:lineRule="auto"/>
        <w:ind w:left="4.980010986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5409641265869" w:lineRule="auto"/>
        <w:ind w:left="19.9200439453125" w:right="555.10498046875" w:hanging="4.73999023437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14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This describes computing SHAP, Shapley additive explanations, as described in Lundberg, Scott and Su-In Lee, 2017, “A  Unified Approach to Interpreting Model Predictions”, arXiv: 1705.07874v2 [cs.AI] 25Nov2017.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80053710937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15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Lundberg and Lee (2017), p5. This is the situation in almost every credit risk model.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26919746398926" w:lineRule="auto"/>
        <w:ind w:left="20.099945068359375" w:right="646.9268798828125" w:hanging="4.919891357421875"/>
        <w:jc w:val="left"/>
        <w:rPr>
          <w:rFonts w:ascii="Calibri" w:cs="Calibri" w:eastAsia="Calibri" w:hAnsi="Calibri"/>
          <w:b w:val="0"/>
          <w:i w:val="0"/>
          <w:smallCaps w:val="0"/>
          <w:strike w:val="0"/>
          <w:color w:val="1155cc"/>
          <w:sz w:val="18"/>
          <w:szCs w:val="18"/>
          <w:highlight w:val="white"/>
          <w:u w:val="single"/>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16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McBurnett, Michael, Howard Hamilton, Peter Maynard, and John Power (2021) “Comparing Reason Code Generation  Methods”, </w:t>
      </w:r>
      <w:hyperlink r:id="rId11">
        <w:r w:rsidDel="00000000" w:rsidR="00000000" w:rsidRPr="00000000">
          <w:rPr>
            <w:rFonts w:ascii="Calibri" w:cs="Calibri" w:eastAsia="Calibri" w:hAnsi="Calibri"/>
            <w:b w:val="0"/>
            <w:i w:val="0"/>
            <w:smallCaps w:val="0"/>
            <w:strike w:val="0"/>
            <w:color w:val="1155cc"/>
            <w:sz w:val="18"/>
            <w:szCs w:val="18"/>
            <w:highlight w:val="white"/>
            <w:u w:val="single"/>
            <w:vertAlign w:val="baseline"/>
            <w:rtl w:val="0"/>
          </w:rPr>
          <w:t xml:space="preserve">https://www.equifax.com/white-papers/comparing-reason-code-generation-methods?displayGate=false</w:t>
        </w:r>
      </w:hyperlink>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26919746398926" w:lineRule="auto"/>
        <w:ind w:left="20.099945068359375" w:right="646.9268798828125" w:hanging="4.919891357421875"/>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sz w:val="16.079999923706055"/>
          <w:szCs w:val="16.079999923706055"/>
          <w:rtl w:val="0"/>
        </w:rPr>
        <w:t xml:space="preserve">9</w:t>
      </w:r>
      <w:r w:rsidDel="00000000" w:rsidR="00000000" w:rsidRPr="00000000">
        <w:rPr>
          <w:rFonts w:ascii="Calibri" w:cs="Calibri" w:eastAsia="Calibri" w:hAnsi="Calibri"/>
          <w:color w:val="1155cc"/>
          <w:sz w:val="18"/>
          <w:szCs w:val="18"/>
          <w:highlight w:val="white"/>
          <w:u w:val="single"/>
          <w:rtl w:val="0"/>
        </w:rPr>
        <w:t xml:space="preserve"> </w:t>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8870849609375"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single"/>
          <w:shd w:fill="auto" w:val="clear"/>
          <w:vertAlign w:val="baseline"/>
          <w:rtl w:val="0"/>
        </w:rPr>
        <w:t xml:space="preserve">Constrained versus Unconstrained SHAP Reason Codes</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533447265625" w:line="276.9971466064453" w:lineRule="auto"/>
        <w:ind w:left="8.36639404296875" w:right="186.82373046875" w:firstLine="13.346405029296875"/>
        <w:jc w:val="left"/>
        <w:rPr>
          <w:rFonts w:ascii="Calibri" w:cs="Calibri" w:eastAsia="Calibri" w:hAnsi="Calibri"/>
          <w:b w:val="0"/>
          <w:i w:val="0"/>
          <w:smallCaps w:val="0"/>
          <w:strike w:val="0"/>
          <w:color w:val="000000"/>
          <w:sz w:val="12.960000038146973"/>
          <w:szCs w:val="12.960000038146973"/>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 our model, SHAP computes the marginal contribution to a score across all the attributes in the model and  compares each marginal contribution to the marginal contribution of each attribute in the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reference score</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By  subtracting the contribution for the consumer’s score from the contribution from the reference score and rank  ordering them, we produce a result similar to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points below maximum</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We do this for the NeuroDecision and  unconstrained neural network and compare the results. The reference vector we choose is the endpoint for each  attribute that generates the maximum score for that attribute in the NeuroDecision model and the maximum  value for each attribute in the unconstrained model.</w:t>
      </w: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17</w:t>
      </w:r>
      <w:r w:rsidDel="00000000" w:rsidR="00000000" w:rsidRPr="00000000">
        <w:rPr>
          <w:rFonts w:ascii="Calibri" w:cs="Calibri" w:eastAsia="Calibri" w:hAnsi="Calibri"/>
          <w:b w:val="0"/>
          <w:i w:val="0"/>
          <w:smallCaps w:val="0"/>
          <w:strike w:val="0"/>
          <w:color w:val="000000"/>
          <w:sz w:val="12.960000038146973"/>
          <w:szCs w:val="12.960000038146973"/>
          <w:u w:val="none"/>
          <w:shd w:fill="auto" w:val="clear"/>
          <w:vertAlign w:val="baseline"/>
          <w:rtl w:val="0"/>
        </w:rPr>
        <w:t xml:space="preserve">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824951171875" w:line="281.93467140197754" w:lineRule="auto"/>
        <w:ind w:left="6.374359130859375" w:right="55.010986328125" w:hanging="2.19131469726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These two sets of values are not the same for reasons identified in Figures 4 and 5 above. Figure 6 below presents  an empirical example for one consumer using a force plot of the SHAP values of the attributes in the  NeuroDecision model. The attributes that contribute to a decrease in the consumer score relative to the reference  are colored in blue; those that contribute to an increase are colored in red. By selecting the logical maximum value  for each attribute in this model, we show the correspondence to points below maximum here. All the directional  effects are downward (i.e., blue), consistent with points lost.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7275390625"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Pr>
        <w:drawing>
          <wp:inline distB="19050" distT="19050" distL="19050" distR="19050">
            <wp:extent cx="5953760" cy="1168400"/>
            <wp:effectExtent b="0" l="0" r="0" t="0"/>
            <wp:docPr id="6"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5953760" cy="1168400"/>
                    </a:xfrm>
                    <a:prstGeom prst="rect"/>
                    <a:ln/>
                  </pic:spPr>
                </pic:pic>
              </a:graphicData>
            </a:graphic>
          </wp:inline>
        </w:drawing>
      </w: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1350021362305" w:lineRule="auto"/>
        <w:ind w:left="12.90008544921875" w:right="291.644287109375" w:firstLine="7.19985961914062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Figure 6. Force plot of attributes whose Shapley values contribute to the difference between the reference and consumer  outputs of the NeuroDecision model in the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points below maximum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case. The marginal effects of the attributes on the model  output are represented by chevron arrows, from least points lost (rightmost) to most points lost (leftmost). The distance  between the rightmost tail of the arrows and the vertical red line represents the total number of points lost relative to the  reference score. The reader can identify the four attributes contributing most to points lost directly from this plot.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72998046875" w:line="282.61802673339844" w:lineRule="auto"/>
        <w:ind w:left="6.374359130859375" w:right="48.438720703125" w:hanging="1.79290771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attributes that most explain the largest reductions in the consumer score are “number of installment trades  satisfactory within 3 months”, “age of the oldest installment trade”, and “ratio of open credit union trades to open  trades”. The force plot indicates the consumer’s score is lower than the reference score and that all the SHAP  values are negative, as expected.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76043701171875" w:line="273.3718013763428" w:lineRule="auto"/>
        <w:ind w:left="8.167266845703125" w:right="29.91455078125" w:firstLine="13.34640502929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Using the unconstrained neural network model and the same data, the attribute that induces the largest points  drop (the largest SHAP value referenced from the maximum value) measures the ratio of installment balance to  the original loan amount (proportion of installment balance to open trades balances</w:t>
      </w: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18</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Figure 7 visualizes the  attributes that contribute the most to the increase of the consumer score relative to the reference value. Logically,  the lower this utilization ratio, the higher the consumer score should be. The logical maximum in the  NeuroDecision model occurs at the floored value 0.13. In this case shown below the consumer is observed to have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52545166015625" w:line="240" w:lineRule="auto"/>
        <w:ind w:left="4.980010986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3537368774414" w:lineRule="auto"/>
        <w:ind w:left="13.079986572265625" w:right="170.504150390625" w:firstLine="2.10006713867187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17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NeuroDecision models monotonically constrain every attribute so that it is either the left or right endpoint in the domain of an attribute that generates the maximum score. Unconstrained neural networks can have either endpoint as the maxima (see  Figure 5, for example) or an interior maximum (Figure 4).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26919746398926" w:lineRule="auto"/>
        <w:ind w:left="17.9400634765625" w:right="382.862548828125" w:hanging="2.76000976562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18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The attribute shown in the figure is PRNIOP3, which is proportion of installment balance to open trades balances with an  update in the last three months.</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61256408691406"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10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3764419555664" w:lineRule="auto"/>
        <w:ind w:left="8.167266845703125" w:right="17.3388671875" w:firstLine="5.7766723632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value of 0.98, which means that almost all the consumer’s installment loan is still outstanding. For this consumer,  this is the number one reason code returned, and it provides the consumer with information that will cause his or  her score to move in the wrong direction. The expected result from the consumer’s behavior would be a decrease  in the model output score, but in this case the consumer’s score increases for the wrong reason--by increasing  outstanding installment balances. Once again this is an illogical result. Furthermore, the SHAP reason codes are  illogical because, as shown in Figure 7, all the underlying SHAP values are positive.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36083984375"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Pr>
        <w:drawing>
          <wp:inline distB="19050" distT="19050" distL="19050" distR="19050">
            <wp:extent cx="5960618" cy="888365"/>
            <wp:effectExtent b="0" l="0" r="0" t="0"/>
            <wp:docPr id="5"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5960618" cy="888365"/>
                    </a:xfrm>
                    <a:prstGeom prst="rect"/>
                    <a:ln/>
                  </pic:spPr>
                </pic:pic>
              </a:graphicData>
            </a:graphic>
          </wp:inline>
        </w:drawing>
      </w: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5545139312744" w:lineRule="auto"/>
        <w:ind w:left="727.7799987792969" w:right="88.604736328125" w:firstLine="12.23999023437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Figure 7. Force plot of attributes whose Shapley values contribute to the difference between the reference and  consumer outputs of the unconstrained neural network model. The marginal effects of the attributes on the model  output are represented by chevron arrows, from least (leftmost) to most influential (rightmost). The distance  between the leftmost tail of the arrows and the vertical red line represents the total number of points lost relative to  the reference score.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5242919921875" w:line="240" w:lineRule="auto"/>
        <w:ind w:left="12.748870849609375"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single"/>
          <w:shd w:fill="auto" w:val="clear"/>
          <w:vertAlign w:val="baseline"/>
          <w:rtl w:val="0"/>
        </w:rPr>
        <w:t xml:space="preserve">Constrained versus Unconstrained SHAP Reason Codes Applied to an XGBoost Model</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36669921875" w:line="282.2835445404053" w:lineRule="auto"/>
        <w:ind w:left="10.955963134765625" w:right="1.904296875" w:hanging="2.788848876953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We further demonstrate that applying Shapley values to unconstrained Machine Learning models is not enough to  remove undesired effects which may lead to consumer misinterpretation of credit recommendations using  NeuroDecision and an XGBoost models. Here we evaluate the use of this technique on a new dataset. In this use  case, we used a sample of 45,000 consumers from a European consumer financial entity to develop a model  predicting 90 days past due or worse on personal loans</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As in the case of the previous examples, standard methods  of data preparation were used including capping and flooring, data reduction, transformations, and imputation of  missing (default) values.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037841796875" w:line="281.8153381347656" w:lineRule="auto"/>
        <w:ind w:left="19.9200439453125" w:right="179.312744140625" w:hanging="13.545684814453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Two different models were developed: one using NeuroDecision and the other using XGBoost, an unconstrained  machine learning model based on the implementation of gradient boosted decision trees designed for speed and  performance. The final NeuroDecision model included 30 variables while the XGBoost model finally included 80,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73193359375" w:line="283.01897048950195" w:lineRule="auto"/>
        <w:ind w:left="19.9200439453125" w:right="84.74853515625" w:hanging="5.97610473632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and the two models showed very similar results (GINI 0.424 on the Test set for XGBoost, GINI 0.421 on Test set for  NeuroDecision). According to the bivariate analysis (EDA) performed on the dataset variables before training the  models, all variables were expected to follow monotonic trends.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42779541015625" w:line="282.31656074523926" w:lineRule="auto"/>
        <w:ind w:left="8.36639404296875" w:right="181.494140625" w:firstLine="2.589569091796875"/>
        <w:jc w:val="left"/>
        <w:rPr>
          <w:rFonts w:ascii="Calibri" w:cs="Calibri" w:eastAsia="Calibri" w:hAnsi="Calibri"/>
          <w:sz w:val="19.920000076293945"/>
          <w:szCs w:val="19.920000076293945"/>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When applying SHAP to both models, in both cases we used the score calculated using the endpoint for each  attribute (that generates the maximum score for that attribute) as a reference vector to generate the baseline  value. As attributes exhibited monotonic trends the end points always correspond to the maximum value (or the  minimum value in the case of a negative correlation between the attribute and the target variable), hence the  baseline points should correspond to the maximum score. In the case of the NeuroDecision model, we found a  baseline score (corresponding to the score calculated with all attributes set to the endpoint) of 941, while for the  XGBoost model the baseline score is 964. As in the case presented in the previous section, in Figure 8 we present an empirical example for one consumer,  with a force plot of the non-zero SHAP values of the attributes in the NeuroDecision model. By selecting the logical  maximum value for each attribute in this model, we show the correspondence to points below maximum. All the </w:t>
      </w: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2604522705078"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11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5167751312256" w:lineRule="auto"/>
        <w:ind w:left="12.947998046875" w:right="222.540283203125" w:firstLine="1.39434814453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directional effects are downward (i.e., blue), consistent with points lost. The attributes that most explain the  largest reductions in the consumer score are “Dwel_type_x_income_empl” (combination of dwelling type and  income), “Dwel_type_x_loan_amnt” (combination of dwelling type and loan amount), and “AGE_CONTR_CAT”  (combination of consumer age and the age of their oldest contract). The force plot indicates that the consumer’s  score is lower than the reference score and that all the SHAP values are negative, as expected.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644775390625" w:line="201.52653694152832" w:lineRule="auto"/>
        <w:ind w:left="20.099945068359375" w:right="39.964599609375" w:hanging="15.59982299804687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Pr>
        <w:drawing>
          <wp:inline distB="19050" distT="19050" distL="19050" distR="19050">
            <wp:extent cx="5943600" cy="711200"/>
            <wp:effectExtent b="0" l="0" r="0" t="0"/>
            <wp:docPr id="2"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5943600" cy="71120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Figure 8. Force plot of attributes whose Shapley values contribute to the difference between the reference and consumer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03173828125" w:line="280.72093963623047" w:lineRule="auto"/>
        <w:ind w:left="12.90008544921875" w:right="276.884765625"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outputs of the NeuroDecision model in the points below maximum case. The marginal effects of the attributes on the model  output are represented by chevron arrows, from least points lost (rightmost) to most points lost (leftmost). The distance  between the rightmost tail of the arrows and the vertical red line represents the total number of points lost relative to the  reference score. Force plots of this type are displayed such that the most points lost are on the left, and as one reads to the  right show successively fewer points lost. All the directional effects are downward (i.e., blue), consistent with points lost.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999267578125" w:line="282.0493984222412" w:lineRule="auto"/>
        <w:ind w:left="8.167266845703125" w:right="15.96923828125" w:firstLine="13.34640502929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Using the XGBoost model and the same data, we were easily able to demonstrate that it was possible to identify  consumers with a higher score than the baseline value even when the value of some of their attributes was lower  than the endpoint values. Hence, the maximum value of each attribute did not correspond to the maximum  score. Figure 9 visualizes the attributes that contribute the most to the increase (or decrease) of the consumer  score relative to the reference value. As we can infer from the figure, the consumer shows a higher score than the  reference value as there are attributes with a positive contribution to the final score even if their value is lower  than the endpoint value. The variable with the highest positive contribution is “payment_to_income_ratio1” (the  ratio between the monthly loan payment and the consumer’s income), which means that the XGBoost is rewarding  consumers who are taking out higher loans with respect to affordability. This may provide the consumer with misleading credit information, as it suggests that a tendency to over indebtedness would increase the credit score.  As in the case on unconstrained Neural Networks, this is an illogical result. Furthermore, we can identify cases in  which the SHAP reason codes are illogical because, as shown in Figure 9, some of the underlying SHAP values are  positive.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432373046875"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Pr>
        <w:drawing>
          <wp:inline distB="19050" distT="19050" distL="19050" distR="19050">
            <wp:extent cx="5943600" cy="731520"/>
            <wp:effectExtent b="0" l="0" r="0" t="0"/>
            <wp:docPr id="1"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5943600" cy="731520"/>
                    </a:xfrm>
                    <a:prstGeom prst="rect"/>
                    <a:ln/>
                  </pic:spPr>
                </pic:pic>
              </a:graphicData>
            </a:graphic>
          </wp:inline>
        </w:drawing>
      </w: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1617431640625" w:line="244.3022632598877" w:lineRule="auto"/>
        <w:ind w:left="7.859954833984375" w:right="80.885009765625" w:firstLine="12.239990234375"/>
        <w:jc w:val="left"/>
        <w:rPr>
          <w:rFonts w:ascii="Calibri" w:cs="Calibri" w:eastAsia="Calibri" w:hAnsi="Calibri"/>
          <w:sz w:val="18"/>
          <w:szCs w:val="18"/>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Figure 9. Force plot of attributes whose Shapley values contribute to the difference between the reference and consumer  outputs of the unconstrained XGboost model. The marginal effects of the attributes on the model output are represented by  chevron arrows, from least (leftmost) to most influential (rightmost). The distance between the leftmost tail of the arrows and  the vertical red line represents the total number of points lost relative to the reference score. The attributes that contribute to  a decrease in the consumer score relative to the reference are colored in blue; those that contribute to an increase are colored  in red.</w:t>
      </w: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1617431640625" w:line="244.3022632598877" w:lineRule="auto"/>
        <w:ind w:left="7.859954833984375" w:right="80.885009765625" w:firstLine="12.239990234375"/>
        <w:jc w:val="left"/>
        <w:rPr>
          <w:rFonts w:ascii="Calibri" w:cs="Calibri" w:eastAsia="Calibri" w:hAnsi="Calibri"/>
          <w:sz w:val="16.079999923706055"/>
          <w:szCs w:val="16.079999923706055"/>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1617431640625" w:line="244.3022632598877" w:lineRule="auto"/>
        <w:ind w:left="7.859954833984375" w:right="80.885009765625" w:firstLine="12.239990234375"/>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12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8870849609375" w:right="0" w:firstLine="0"/>
        <w:jc w:val="left"/>
        <w:rPr>
          <w:rFonts w:ascii="Calibri" w:cs="Calibri" w:eastAsia="Calibri" w:hAnsi="Calibri"/>
          <w:b w:val="1"/>
          <w:sz w:val="19.920000076293945"/>
          <w:szCs w:val="19.920000076293945"/>
        </w:rPr>
      </w:pPr>
      <w:r w:rsidDel="00000000" w:rsidR="00000000" w:rsidRPr="00000000">
        <w:br w:type="page"/>
      </w: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8870849609375"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Conclusions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533447265625" w:line="282.6171684265137" w:lineRule="auto"/>
        <w:ind w:left="9.561614990234375" w:right="39.21142578125" w:firstLine="1.39434814453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We have evaluated two different machine learning consumer credit risk model types – Neural Networks and  XGBoost - and four methods of generating consumer-level model explanations from them – a proxy model, points  below maximum for constrained and unconstrained neural networks and SHAP applied to the neural networks and  XGBoost.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16064453125" w:line="282.29607582092285" w:lineRule="auto"/>
        <w:ind w:left="8.167266845703125" w:right="0.291748046875" w:firstLine="2.78869628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We show that proxy models can fail to meet our requirements in several ways. First, the model generating the  consumer-level explanation is not the model generating the score. Second, the two models may not contain the  same attributes or signs can differ from the score-generating model and the proxy model. Third, the proxy model  almost invariably generates different model explanations than the neural network. On the simple requirement that  the model generating the credit score must also be the source of the model explanation, proxy models are  rejected as a source of adverse action notices.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626220703125" w:line="282.2164821624756" w:lineRule="auto"/>
        <w:ind w:left="13.943939208984375" w:right="0" w:hanging="2.987976074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We then examine neural networks and compared a NeuroDecision neural network consumer credit risk model to  an unconstrained neural network built using the identical data set. Because the features in the unconstrained  model can, compared to the NeuroDecision model, correlate differently with the dependent variable, different  model explanations are forthcoming. We showed the unconstrained model produces nonsensical model  explanations, and described two different scenarios that produce those results. We then applied the same two  models to SHAP model explanations. In this case, the NeuroDecision models always generate logical and actionable  information for the consumer, and the unconstrained model generates nonsensical adverse action reason codes.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093994140625" w:line="283.0196285247803" w:lineRule="auto"/>
        <w:ind w:left="13.74481201171875" w:right="168.160400390625" w:firstLine="7.96798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Finally, we compared an unconstrained XGBoost model to a NeuroDecision model both using SHAP for the model  explanations. We showed that the unconstrained tree model again produced illogical model explanations for the  consumer.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8272705078125" w:line="282.2969341278076" w:lineRule="auto"/>
        <w:ind w:left="8.36639404296875" w:right="74.368896484375" w:firstLine="13.346405029296875"/>
        <w:jc w:val="left"/>
        <w:rPr>
          <w:rFonts w:ascii="Calibri" w:cs="Calibri" w:eastAsia="Calibri" w:hAnsi="Calibri"/>
          <w:sz w:val="19.920000076293945"/>
          <w:szCs w:val="19.920000076293945"/>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It is not how the model is explained that is the issue. It is how the model is built that allows it to be explained.  Appropriately built machine learning credit risk model can be, as shown here, explained in detail to the consumer  and the regulator. In the cases examined, with the exception of the proxy model, our explanations were derived  directly from the models we built. When the model appropriately is built—the monotonic trends identified in the  EDA are required to be retained in the final model—the model explanation always produces logical and actionable  information. If the consumer responds accordingly his or her score will always improve.</w:t>
      </w: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8272705078125" w:line="282.2969341278076" w:lineRule="auto"/>
        <w:ind w:left="8.36639404296875" w:right="74.368896484375" w:firstLine="13.346405029296875"/>
        <w:jc w:val="left"/>
        <w:rPr>
          <w:rFonts w:ascii="Calibri" w:cs="Calibri" w:eastAsia="Calibri" w:hAnsi="Calibri"/>
          <w:sz w:val="19.920000076293945"/>
          <w:szCs w:val="19.920000076293945"/>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8272705078125" w:line="282.2969341278076" w:lineRule="auto"/>
        <w:ind w:left="8.36639404296875" w:right="74.368896484375" w:firstLine="13.346405029296875"/>
        <w:jc w:val="left"/>
        <w:rPr>
          <w:rFonts w:ascii="Calibri" w:cs="Calibri" w:eastAsia="Calibri" w:hAnsi="Calibri"/>
          <w:sz w:val="19.920000076293945"/>
          <w:szCs w:val="19.920000076293945"/>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8272705078125" w:line="282.2969341278076" w:lineRule="auto"/>
        <w:ind w:left="8.36639404296875" w:right="74.368896484375" w:firstLine="13.346405029296875"/>
        <w:jc w:val="left"/>
        <w:rPr>
          <w:rFonts w:ascii="Calibri" w:cs="Calibri" w:eastAsia="Calibri" w:hAnsi="Calibri"/>
          <w:sz w:val="19.920000076293945"/>
          <w:szCs w:val="19.920000076293945"/>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8272705078125" w:line="282.2969341278076" w:lineRule="auto"/>
        <w:ind w:left="8.36639404296875" w:right="74.368896484375" w:firstLine="13.346405029296875"/>
        <w:jc w:val="left"/>
        <w:rPr>
          <w:rFonts w:ascii="Calibri" w:cs="Calibri" w:eastAsia="Calibri" w:hAnsi="Calibri"/>
          <w:sz w:val="19.920000076293945"/>
          <w:szCs w:val="19.920000076293945"/>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8272705078125" w:line="282.2969341278076" w:lineRule="auto"/>
        <w:ind w:left="8.36639404296875" w:right="74.368896484375" w:firstLine="13.346405029296875"/>
        <w:jc w:val="left"/>
        <w:rPr>
          <w:rFonts w:ascii="Calibri" w:cs="Calibri" w:eastAsia="Calibri" w:hAnsi="Calibri"/>
          <w:sz w:val="19.920000076293945"/>
          <w:szCs w:val="19.920000076293945"/>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8272705078125" w:line="282.2969341278076" w:lineRule="auto"/>
        <w:ind w:left="8.36639404296875" w:right="74.368896484375" w:firstLine="13.346405029296875"/>
        <w:jc w:val="left"/>
        <w:rPr>
          <w:rFonts w:ascii="Calibri" w:cs="Calibri" w:eastAsia="Calibri" w:hAnsi="Calibri"/>
          <w:sz w:val="19.920000076293945"/>
          <w:szCs w:val="19.920000076293945"/>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8272705078125" w:line="282.2969341278076" w:lineRule="auto"/>
        <w:ind w:left="8.36639404296875" w:right="74.368896484375" w:firstLine="13.346405029296875"/>
        <w:jc w:val="left"/>
        <w:rPr>
          <w:rFonts w:ascii="Calibri" w:cs="Calibri" w:eastAsia="Calibri" w:hAnsi="Calibri"/>
          <w:sz w:val="19.920000076293945"/>
          <w:szCs w:val="19.920000076293945"/>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8272705078125" w:line="282.2969341278076" w:lineRule="auto"/>
        <w:ind w:left="8.36639404296875" w:right="74.368896484375" w:firstLine="13.346405029296875"/>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13 </w:t>
      </w:r>
    </w:p>
    <w:sectPr>
      <w:pgSz w:h="15840" w:w="12240" w:orient="portrait"/>
      <w:pgMar w:bottom="1030.0800323486328" w:top="1399.200439453125" w:left="1435.4998779296875" w:right="1400.035400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8" Type="http://schemas.openxmlformats.org/officeDocument/2006/relationships/image" Target="media/image1.pn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image" Target="media/image6.png"/><Relationship Id="rId7" Type="http://schemas.openxmlformats.org/officeDocument/2006/relationships/image" Target="media/image2.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1" Type="http://schemas.openxmlformats.org/officeDocument/2006/relationships/hyperlink" Target="https://www.equifax.com/white-papers/comparing-reason-code-generation-methods?displayGate=false" TargetMode="External"/><Relationship Id="rId1" Type="http://schemas.openxmlformats.org/officeDocument/2006/relationships/theme" Target="theme/theme1.xml"/><Relationship Id="rId6" Type="http://schemas.openxmlformats.org/officeDocument/2006/relationships/image" Target="media/image4.png"/><Relationship Id="rId15" Type="http://schemas.openxmlformats.org/officeDocument/2006/relationships/image" Target="media/image7.png"/><Relationship Id="rId5" Type="http://schemas.openxmlformats.org/officeDocument/2006/relationships/styles" Target="styles.xml"/><Relationship Id="rId10"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image" Target="media/image5.png"/><Relationship Id="rId14"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693B8B-2A40-47D2-9635-76FD73760B8B}"/>
</file>

<file path=customXml/itemProps2.xml><?xml version="1.0" encoding="utf-8"?>
<ds:datastoreItem xmlns:ds="http://schemas.openxmlformats.org/officeDocument/2006/customXml" ds:itemID="{CC27ABDE-426E-4AFC-BB6F-3CC250B7D78A}"/>
</file>

<file path=customXml/itemProps3.xml><?xml version="1.0" encoding="utf-8"?>
<ds:datastoreItem xmlns:ds="http://schemas.openxmlformats.org/officeDocument/2006/customXml" ds:itemID="{D3CDE83F-7955-48D0-A9AD-BFBFB433D29F}"/>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